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1D26" w14:textId="77777777" w:rsidR="00BD6DC2" w:rsidRPr="00FE25B0" w:rsidRDefault="00BD6DC2" w:rsidP="00BD6DC2">
      <w:pPr>
        <w:spacing w:after="0" w:line="240" w:lineRule="auto"/>
        <w:ind w:left="3"/>
        <w:jc w:val="center"/>
        <w:rPr>
          <w:rFonts w:ascii="Verdana" w:eastAsia="Trebuchet MS" w:hAnsi="Verdana" w:cs="Trebuchet MS"/>
          <w:sz w:val="24"/>
          <w:szCs w:val="24"/>
          <w:u w:val="single"/>
        </w:rPr>
      </w:pPr>
      <w:bookmarkStart w:id="0" w:name="modelearrete"/>
      <w:r w:rsidRPr="00FE25B0">
        <w:rPr>
          <w:rFonts w:ascii="Verdana" w:eastAsia="Trebuchet MS" w:hAnsi="Verdana" w:cs="Trebuchet MS"/>
          <w:b/>
          <w:bCs/>
          <w:spacing w:val="1"/>
          <w:sz w:val="24"/>
          <w:szCs w:val="24"/>
          <w:u w:val="single"/>
        </w:rPr>
        <w:t>MO</w:t>
      </w: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DELE</w:t>
      </w:r>
      <w:r w:rsidRPr="00FE25B0">
        <w:rPr>
          <w:rFonts w:ascii="Verdana" w:eastAsia="Trebuchet MS" w:hAnsi="Verdana" w:cs="Trebuchet MS"/>
          <w:b/>
          <w:bCs/>
          <w:spacing w:val="42"/>
          <w:sz w:val="24"/>
          <w:szCs w:val="24"/>
          <w:u w:val="single"/>
        </w:rPr>
        <w:t xml:space="preserve"> </w:t>
      </w: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D’A</w:t>
      </w:r>
      <w:r w:rsidRPr="00FE25B0">
        <w:rPr>
          <w:rFonts w:ascii="Verdana" w:eastAsia="Trebuchet MS" w:hAnsi="Verdana" w:cs="Trebuchet MS"/>
          <w:b/>
          <w:bCs/>
          <w:spacing w:val="-1"/>
          <w:sz w:val="24"/>
          <w:szCs w:val="24"/>
          <w:u w:val="single"/>
        </w:rPr>
        <w:t>RR</w:t>
      </w: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E</w:t>
      </w:r>
      <w:r w:rsidRPr="00FE25B0">
        <w:rPr>
          <w:rFonts w:ascii="Verdana" w:eastAsia="Trebuchet MS" w:hAnsi="Verdana" w:cs="Trebuchet MS"/>
          <w:b/>
          <w:bCs/>
          <w:spacing w:val="-1"/>
          <w:sz w:val="24"/>
          <w:szCs w:val="24"/>
          <w:u w:val="single"/>
        </w:rPr>
        <w:t>T</w:t>
      </w: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E</w:t>
      </w:r>
      <w:r w:rsidRPr="00FE25B0">
        <w:rPr>
          <w:rFonts w:ascii="Verdana" w:eastAsia="Trebuchet MS" w:hAnsi="Verdana" w:cs="Trebuchet MS"/>
          <w:b/>
          <w:bCs/>
          <w:spacing w:val="46"/>
          <w:sz w:val="24"/>
          <w:szCs w:val="24"/>
          <w:u w:val="single"/>
        </w:rPr>
        <w:t xml:space="preserve"> </w:t>
      </w:r>
      <w:r w:rsidRPr="00FE25B0">
        <w:rPr>
          <w:rFonts w:ascii="Verdana" w:eastAsia="Trebuchet MS" w:hAnsi="Verdana" w:cs="Trebuchet MS"/>
          <w:b/>
          <w:bCs/>
          <w:spacing w:val="-1"/>
          <w:sz w:val="24"/>
          <w:szCs w:val="24"/>
          <w:u w:val="single"/>
        </w:rPr>
        <w:t>P</w:t>
      </w:r>
      <w:r w:rsidRPr="00FE25B0">
        <w:rPr>
          <w:rFonts w:ascii="Verdana" w:eastAsia="Trebuchet MS" w:hAnsi="Verdana" w:cs="Trebuchet MS"/>
          <w:b/>
          <w:bCs/>
          <w:spacing w:val="1"/>
          <w:sz w:val="24"/>
          <w:szCs w:val="24"/>
          <w:u w:val="single"/>
        </w:rPr>
        <w:t>O</w:t>
      </w:r>
      <w:r w:rsidRPr="00FE25B0">
        <w:rPr>
          <w:rFonts w:ascii="Verdana" w:eastAsia="Trebuchet MS" w:hAnsi="Verdana" w:cs="Trebuchet MS"/>
          <w:b/>
          <w:bCs/>
          <w:spacing w:val="-1"/>
          <w:sz w:val="24"/>
          <w:szCs w:val="24"/>
          <w:u w:val="single"/>
        </w:rPr>
        <w:t>R</w:t>
      </w:r>
      <w:r w:rsidRPr="00FE25B0">
        <w:rPr>
          <w:rFonts w:ascii="Verdana" w:eastAsia="Trebuchet MS" w:hAnsi="Verdana" w:cs="Trebuchet MS"/>
          <w:b/>
          <w:bCs/>
          <w:spacing w:val="1"/>
          <w:sz w:val="24"/>
          <w:szCs w:val="24"/>
          <w:u w:val="single"/>
        </w:rPr>
        <w:t>T</w:t>
      </w: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ANT</w:t>
      </w:r>
      <w:r w:rsidRPr="00FE25B0">
        <w:rPr>
          <w:rFonts w:ascii="Verdana" w:eastAsia="Trebuchet MS" w:hAnsi="Verdana" w:cs="Trebuchet MS"/>
          <w:b/>
          <w:bCs/>
          <w:spacing w:val="44"/>
          <w:sz w:val="24"/>
          <w:szCs w:val="24"/>
          <w:u w:val="single"/>
        </w:rPr>
        <w:t xml:space="preserve"> DETERMINATION</w:t>
      </w:r>
    </w:p>
    <w:p w14:paraId="3F4F123F" w14:textId="77777777" w:rsidR="00BD6DC2" w:rsidRPr="00FE25B0" w:rsidRDefault="00BD6DC2" w:rsidP="00BD6DC2">
      <w:pPr>
        <w:spacing w:after="0" w:line="240" w:lineRule="auto"/>
        <w:ind w:left="5"/>
        <w:jc w:val="center"/>
        <w:rPr>
          <w:rFonts w:ascii="Verdana" w:eastAsia="Trebuchet MS" w:hAnsi="Verdana" w:cs="Trebuchet MS"/>
          <w:b/>
          <w:bCs/>
          <w:sz w:val="24"/>
          <w:szCs w:val="24"/>
          <w:u w:val="single"/>
        </w:rPr>
      </w:pPr>
      <w:r w:rsidRPr="00FE25B0">
        <w:rPr>
          <w:rFonts w:ascii="Verdana" w:eastAsia="Trebuchet MS" w:hAnsi="Verdana" w:cs="Trebuchet MS"/>
          <w:b/>
          <w:bCs/>
          <w:sz w:val="24"/>
          <w:szCs w:val="24"/>
          <w:u w:val="single"/>
        </w:rPr>
        <w:t>DES LIGNES DIRECTRICES DE GESTION RH</w:t>
      </w:r>
    </w:p>
    <w:bookmarkEnd w:id="0"/>
    <w:p w14:paraId="577BD3C0" w14:textId="77777777" w:rsidR="00BD6DC2" w:rsidRDefault="00BD6DC2" w:rsidP="00BD6DC2">
      <w:pPr>
        <w:spacing w:after="0" w:line="240" w:lineRule="auto"/>
        <w:ind w:left="5"/>
        <w:jc w:val="center"/>
        <w:rPr>
          <w:rFonts w:ascii="Verdana" w:eastAsia="Trebuchet MS" w:hAnsi="Verdana" w:cs="Trebuchet MS"/>
        </w:rPr>
      </w:pPr>
    </w:p>
    <w:p w14:paraId="447756EC" w14:textId="77777777" w:rsidR="00BD6DC2" w:rsidRDefault="00BD6DC2" w:rsidP="00BD6DC2">
      <w:pPr>
        <w:spacing w:after="0" w:line="240" w:lineRule="auto"/>
        <w:ind w:left="5"/>
        <w:jc w:val="center"/>
        <w:rPr>
          <w:rFonts w:ascii="Verdana" w:eastAsia="Trebuchet MS" w:hAnsi="Verdana" w:cs="Trebuchet MS"/>
        </w:rPr>
      </w:pPr>
    </w:p>
    <w:p w14:paraId="314E8456" w14:textId="77777777" w:rsidR="00BD6DC2" w:rsidRPr="007076A2" w:rsidRDefault="00BD6DC2" w:rsidP="00BD6DC2">
      <w:pPr>
        <w:spacing w:after="0" w:line="240" w:lineRule="auto"/>
        <w:ind w:left="5"/>
        <w:jc w:val="center"/>
        <w:rPr>
          <w:rFonts w:ascii="Verdana" w:eastAsia="Trebuchet MS" w:hAnsi="Verdana" w:cs="Trebuchet MS"/>
        </w:rPr>
      </w:pPr>
      <w:r w:rsidRPr="007076A2">
        <w:rPr>
          <w:rFonts w:ascii="Verdana" w:eastAsia="Trebuchet MS" w:hAnsi="Verdana" w:cs="Trebuchet MS"/>
        </w:rPr>
        <w:t>Collectivité…………………………………………………………………</w:t>
      </w:r>
    </w:p>
    <w:p w14:paraId="2C37A099" w14:textId="77777777" w:rsidR="00BD6DC2" w:rsidRPr="007076A2" w:rsidRDefault="00BD6DC2" w:rsidP="00BD6DC2">
      <w:pPr>
        <w:spacing w:after="0" w:line="240" w:lineRule="auto"/>
        <w:ind w:left="5"/>
        <w:jc w:val="center"/>
        <w:rPr>
          <w:rFonts w:ascii="Verdana" w:eastAsia="Trebuchet MS" w:hAnsi="Verdana" w:cs="Trebuchet MS"/>
        </w:rPr>
      </w:pPr>
    </w:p>
    <w:p w14:paraId="6D18E0C0" w14:textId="77777777" w:rsidR="00BD6DC2" w:rsidRPr="007076A2" w:rsidRDefault="00BD6DC2" w:rsidP="00BD6DC2">
      <w:pPr>
        <w:pStyle w:val="Titre5"/>
        <w:spacing w:before="0" w:line="240" w:lineRule="auto"/>
        <w:ind w:right="7808"/>
        <w:contextualSpacing/>
        <w:jc w:val="both"/>
        <w:rPr>
          <w:rFonts w:ascii="Verdana" w:hAnsi="Verdana"/>
        </w:rPr>
      </w:pPr>
    </w:p>
    <w:p w14:paraId="6E73176A" w14:textId="77777777" w:rsidR="00BD6DC2" w:rsidRPr="007076A2" w:rsidRDefault="00BD6DC2" w:rsidP="00BD6DC2">
      <w:pPr>
        <w:pStyle w:val="Titre5"/>
        <w:spacing w:before="0" w:line="240" w:lineRule="auto"/>
        <w:ind w:right="72"/>
        <w:contextualSpacing/>
        <w:jc w:val="both"/>
        <w:rPr>
          <w:rFonts w:ascii="Verdana" w:hAnsi="Verdana"/>
          <w:b/>
          <w:bCs/>
        </w:rPr>
      </w:pPr>
      <w:r w:rsidRPr="007076A2">
        <w:rPr>
          <w:rFonts w:ascii="Verdana" w:hAnsi="Verdana"/>
        </w:rPr>
        <w:t>Le</w:t>
      </w:r>
      <w:r w:rsidRPr="007076A2">
        <w:rPr>
          <w:rFonts w:ascii="Verdana" w:hAnsi="Verdana"/>
          <w:spacing w:val="-6"/>
        </w:rPr>
        <w:t xml:space="preserve"> </w:t>
      </w:r>
      <w:r w:rsidRPr="007076A2">
        <w:rPr>
          <w:rFonts w:ascii="Verdana" w:hAnsi="Verdana"/>
        </w:rPr>
        <w:t>M</w:t>
      </w:r>
      <w:r w:rsidRPr="007076A2">
        <w:rPr>
          <w:rFonts w:ascii="Verdana" w:hAnsi="Verdana"/>
          <w:spacing w:val="-1"/>
        </w:rPr>
        <w:t>a</w:t>
      </w:r>
      <w:r w:rsidRPr="007076A2">
        <w:rPr>
          <w:rFonts w:ascii="Verdana" w:hAnsi="Verdana"/>
        </w:rPr>
        <w:t>i</w:t>
      </w:r>
      <w:r w:rsidRPr="007076A2">
        <w:rPr>
          <w:rFonts w:ascii="Verdana" w:hAnsi="Verdana"/>
          <w:spacing w:val="-2"/>
        </w:rPr>
        <w:t>r</w:t>
      </w:r>
      <w:r w:rsidRPr="007076A2">
        <w:rPr>
          <w:rFonts w:ascii="Verdana" w:hAnsi="Verdana"/>
        </w:rPr>
        <w:t>e</w:t>
      </w:r>
      <w:r w:rsidRPr="007076A2">
        <w:rPr>
          <w:rFonts w:ascii="Verdana" w:hAnsi="Verdana"/>
          <w:spacing w:val="-3"/>
        </w:rPr>
        <w:t xml:space="preserve"> </w:t>
      </w:r>
      <w:r w:rsidRPr="007076A2">
        <w:rPr>
          <w:rFonts w:ascii="Verdana" w:hAnsi="Verdana"/>
          <w:spacing w:val="-2"/>
        </w:rPr>
        <w:t>(</w:t>
      </w:r>
      <w:r w:rsidRPr="007076A2">
        <w:rPr>
          <w:rFonts w:ascii="Verdana" w:hAnsi="Verdana"/>
        </w:rPr>
        <w:t>ou</w:t>
      </w:r>
      <w:r w:rsidRPr="007076A2">
        <w:rPr>
          <w:rFonts w:ascii="Verdana" w:hAnsi="Verdana"/>
          <w:spacing w:val="-4"/>
        </w:rPr>
        <w:t xml:space="preserve"> </w:t>
      </w:r>
      <w:r w:rsidRPr="007076A2">
        <w:rPr>
          <w:rFonts w:ascii="Verdana" w:hAnsi="Verdana"/>
          <w:spacing w:val="-2"/>
        </w:rPr>
        <w:t>l</w:t>
      </w:r>
      <w:r w:rsidRPr="007076A2">
        <w:rPr>
          <w:rFonts w:ascii="Verdana" w:hAnsi="Verdana"/>
        </w:rPr>
        <w:t>e</w:t>
      </w:r>
      <w:r w:rsidRPr="007076A2">
        <w:rPr>
          <w:rFonts w:ascii="Verdana" w:hAnsi="Verdana"/>
          <w:spacing w:val="-6"/>
        </w:rPr>
        <w:t xml:space="preserve"> </w:t>
      </w:r>
      <w:r w:rsidRPr="007076A2">
        <w:rPr>
          <w:rFonts w:ascii="Verdana" w:hAnsi="Verdana"/>
        </w:rPr>
        <w:t>P</w:t>
      </w:r>
      <w:r w:rsidRPr="007076A2">
        <w:rPr>
          <w:rFonts w:ascii="Verdana" w:hAnsi="Verdana"/>
          <w:spacing w:val="-2"/>
        </w:rPr>
        <w:t>r</w:t>
      </w:r>
      <w:r w:rsidRPr="007076A2">
        <w:rPr>
          <w:rFonts w:ascii="Verdana" w:hAnsi="Verdana"/>
        </w:rPr>
        <w:t>ési</w:t>
      </w:r>
      <w:r w:rsidRPr="007076A2">
        <w:rPr>
          <w:rFonts w:ascii="Verdana" w:hAnsi="Verdana"/>
          <w:spacing w:val="-1"/>
        </w:rPr>
        <w:t>d</w:t>
      </w:r>
      <w:r w:rsidRPr="007076A2">
        <w:rPr>
          <w:rFonts w:ascii="Verdana" w:hAnsi="Verdana"/>
        </w:rPr>
        <w:t>en</w:t>
      </w:r>
      <w:r w:rsidRPr="007076A2">
        <w:rPr>
          <w:rFonts w:ascii="Verdana" w:hAnsi="Verdana"/>
          <w:spacing w:val="2"/>
        </w:rPr>
        <w:t>t</w:t>
      </w:r>
      <w:r w:rsidRPr="007076A2">
        <w:rPr>
          <w:rFonts w:ascii="Verdana" w:hAnsi="Verdana"/>
          <w:spacing w:val="1"/>
        </w:rPr>
        <w:t>)</w:t>
      </w:r>
      <w:r w:rsidRPr="007076A2">
        <w:rPr>
          <w:rFonts w:ascii="Verdana" w:hAnsi="Verdana"/>
        </w:rPr>
        <w:t>,</w:t>
      </w:r>
    </w:p>
    <w:p w14:paraId="50562C7A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14F51E9D" w14:textId="77777777" w:rsidR="00BD6DC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1AA41BCB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  <w:r w:rsidRPr="007076A2">
        <w:rPr>
          <w:rFonts w:ascii="Verdana" w:hAnsi="Verdana"/>
        </w:rPr>
        <w:t>Vu la loi n°83-634 du 13 juillet 1983 portant droits et obligations des fonctionnaires ;</w:t>
      </w:r>
    </w:p>
    <w:p w14:paraId="24CAFB69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1A1BBB9F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  <w:rPr>
          <w:spacing w:val="20"/>
        </w:rPr>
      </w:pPr>
      <w:r w:rsidRPr="007076A2">
        <w:t>Vu</w:t>
      </w:r>
      <w:r w:rsidRPr="007076A2">
        <w:rPr>
          <w:spacing w:val="17"/>
        </w:rPr>
        <w:t xml:space="preserve"> </w:t>
      </w:r>
      <w:r w:rsidRPr="007076A2">
        <w:rPr>
          <w:spacing w:val="-2"/>
        </w:rPr>
        <w:t>l</w:t>
      </w:r>
      <w:r w:rsidRPr="007076A2">
        <w:t>a</w:t>
      </w:r>
      <w:r w:rsidRPr="007076A2">
        <w:rPr>
          <w:spacing w:val="19"/>
        </w:rPr>
        <w:t xml:space="preserve"> </w:t>
      </w:r>
      <w:r w:rsidRPr="007076A2">
        <w:rPr>
          <w:spacing w:val="-2"/>
        </w:rPr>
        <w:t>l</w:t>
      </w:r>
      <w:r w:rsidRPr="007076A2">
        <w:rPr>
          <w:spacing w:val="1"/>
        </w:rPr>
        <w:t>o</w:t>
      </w:r>
      <w:r w:rsidRPr="007076A2">
        <w:t>i</w:t>
      </w:r>
      <w:r w:rsidRPr="007076A2">
        <w:rPr>
          <w:spacing w:val="18"/>
        </w:rPr>
        <w:t xml:space="preserve"> </w:t>
      </w:r>
      <w:r w:rsidRPr="007076A2">
        <w:rPr>
          <w:spacing w:val="-1"/>
        </w:rPr>
        <w:t>n</w:t>
      </w:r>
      <w:r w:rsidRPr="007076A2">
        <w:rPr>
          <w:spacing w:val="1"/>
        </w:rPr>
        <w:t>°84</w:t>
      </w:r>
      <w:r w:rsidRPr="007076A2">
        <w:rPr>
          <w:spacing w:val="-2"/>
        </w:rPr>
        <w:t>-</w:t>
      </w:r>
      <w:r w:rsidRPr="007076A2">
        <w:rPr>
          <w:spacing w:val="1"/>
        </w:rPr>
        <w:t>5</w:t>
      </w:r>
      <w:r w:rsidRPr="007076A2">
        <w:t>3</w:t>
      </w:r>
      <w:r w:rsidRPr="007076A2">
        <w:rPr>
          <w:spacing w:val="20"/>
        </w:rPr>
        <w:t xml:space="preserve"> </w:t>
      </w:r>
      <w:r w:rsidRPr="007076A2">
        <w:rPr>
          <w:spacing w:val="-1"/>
        </w:rPr>
        <w:t>d</w:t>
      </w:r>
      <w:r w:rsidRPr="007076A2">
        <w:t>u</w:t>
      </w:r>
      <w:r w:rsidRPr="007076A2">
        <w:rPr>
          <w:spacing w:val="18"/>
        </w:rPr>
        <w:t xml:space="preserve"> </w:t>
      </w:r>
      <w:r w:rsidRPr="007076A2">
        <w:rPr>
          <w:spacing w:val="1"/>
        </w:rPr>
        <w:t>2</w:t>
      </w:r>
      <w:r w:rsidRPr="007076A2">
        <w:t>6</w:t>
      </w:r>
      <w:r w:rsidRPr="007076A2">
        <w:rPr>
          <w:spacing w:val="19"/>
        </w:rPr>
        <w:t xml:space="preserve"> </w:t>
      </w:r>
      <w:r w:rsidRPr="007076A2">
        <w:rPr>
          <w:spacing w:val="-1"/>
        </w:rPr>
        <w:t>j</w:t>
      </w:r>
      <w:r w:rsidRPr="007076A2">
        <w:rPr>
          <w:spacing w:val="3"/>
        </w:rPr>
        <w:t>a</w:t>
      </w:r>
      <w:r w:rsidRPr="007076A2">
        <w:rPr>
          <w:spacing w:val="-1"/>
        </w:rPr>
        <w:t>n</w:t>
      </w:r>
      <w:r w:rsidRPr="007076A2">
        <w:t>vi</w:t>
      </w:r>
      <w:r w:rsidRPr="007076A2">
        <w:rPr>
          <w:spacing w:val="-1"/>
        </w:rPr>
        <w:t>e</w:t>
      </w:r>
      <w:r w:rsidRPr="007076A2">
        <w:t>r</w:t>
      </w:r>
      <w:r w:rsidRPr="007076A2">
        <w:rPr>
          <w:spacing w:val="18"/>
        </w:rPr>
        <w:t xml:space="preserve"> </w:t>
      </w:r>
      <w:r w:rsidRPr="007076A2">
        <w:rPr>
          <w:spacing w:val="1"/>
        </w:rPr>
        <w:t>198</w:t>
      </w:r>
      <w:r w:rsidRPr="007076A2">
        <w:t>4</w:t>
      </w:r>
      <w:r w:rsidRPr="007076A2">
        <w:rPr>
          <w:spacing w:val="20"/>
        </w:rPr>
        <w:t xml:space="preserve"> </w:t>
      </w:r>
      <w:r w:rsidRPr="007076A2">
        <w:t>m</w:t>
      </w:r>
      <w:r w:rsidRPr="007076A2">
        <w:rPr>
          <w:spacing w:val="1"/>
        </w:rPr>
        <w:t>o</w:t>
      </w:r>
      <w:r w:rsidRPr="007076A2">
        <w:rPr>
          <w:spacing w:val="-1"/>
        </w:rPr>
        <w:t>d</w:t>
      </w:r>
      <w:r w:rsidRPr="007076A2">
        <w:t>ifi</w:t>
      </w:r>
      <w:r w:rsidRPr="007076A2">
        <w:rPr>
          <w:spacing w:val="-1"/>
        </w:rPr>
        <w:t>é</w:t>
      </w:r>
      <w:r w:rsidRPr="007076A2">
        <w:t>e</w:t>
      </w:r>
      <w:r w:rsidRPr="007076A2">
        <w:rPr>
          <w:spacing w:val="17"/>
        </w:rPr>
        <w:t xml:space="preserve"> </w:t>
      </w:r>
      <w:r w:rsidRPr="007076A2">
        <w:rPr>
          <w:spacing w:val="-1"/>
        </w:rPr>
        <w:t>p</w:t>
      </w:r>
      <w:r w:rsidRPr="007076A2">
        <w:rPr>
          <w:spacing w:val="1"/>
        </w:rPr>
        <w:t>o</w:t>
      </w:r>
      <w:r w:rsidRPr="007076A2">
        <w:rPr>
          <w:spacing w:val="-1"/>
        </w:rPr>
        <w:t>r</w:t>
      </w:r>
      <w:r w:rsidRPr="007076A2">
        <w:t>t</w:t>
      </w:r>
      <w:r w:rsidRPr="007076A2">
        <w:rPr>
          <w:spacing w:val="2"/>
        </w:rPr>
        <w:t>a</w:t>
      </w:r>
      <w:r w:rsidRPr="007076A2">
        <w:rPr>
          <w:spacing w:val="-1"/>
        </w:rPr>
        <w:t>n</w:t>
      </w:r>
      <w:r w:rsidRPr="007076A2">
        <w:t>t</w:t>
      </w:r>
      <w:r w:rsidRPr="007076A2">
        <w:rPr>
          <w:spacing w:val="19"/>
        </w:rPr>
        <w:t xml:space="preserve"> </w:t>
      </w:r>
      <w:r w:rsidRPr="007076A2">
        <w:rPr>
          <w:spacing w:val="-1"/>
        </w:rPr>
        <w:t>d</w:t>
      </w:r>
      <w:r w:rsidRPr="007076A2">
        <w:t>i</w:t>
      </w:r>
      <w:r w:rsidRPr="007076A2">
        <w:rPr>
          <w:spacing w:val="1"/>
        </w:rPr>
        <w:t>s</w:t>
      </w:r>
      <w:r w:rsidRPr="007076A2">
        <w:rPr>
          <w:spacing w:val="-1"/>
        </w:rPr>
        <w:t>p</w:t>
      </w:r>
      <w:r w:rsidRPr="007076A2">
        <w:rPr>
          <w:spacing w:val="1"/>
        </w:rPr>
        <w:t>os</w:t>
      </w:r>
      <w:r w:rsidRPr="007076A2">
        <w:t>iti</w:t>
      </w:r>
      <w:r w:rsidRPr="007076A2">
        <w:rPr>
          <w:spacing w:val="1"/>
        </w:rPr>
        <w:t>o</w:t>
      </w:r>
      <w:r w:rsidRPr="007076A2">
        <w:rPr>
          <w:spacing w:val="-1"/>
        </w:rPr>
        <w:t>n</w:t>
      </w:r>
      <w:r w:rsidRPr="007076A2">
        <w:t>s</w:t>
      </w:r>
      <w:r w:rsidRPr="007076A2">
        <w:rPr>
          <w:spacing w:val="19"/>
        </w:rPr>
        <w:t xml:space="preserve"> </w:t>
      </w:r>
      <w:r w:rsidRPr="007076A2">
        <w:rPr>
          <w:spacing w:val="1"/>
        </w:rPr>
        <w:t>s</w:t>
      </w:r>
      <w:r w:rsidRPr="007076A2">
        <w:t>tat</w:t>
      </w:r>
      <w:r w:rsidRPr="007076A2">
        <w:rPr>
          <w:spacing w:val="-1"/>
        </w:rPr>
        <w:t>u</w:t>
      </w:r>
      <w:r w:rsidRPr="007076A2">
        <w:t>tai</w:t>
      </w:r>
      <w:r w:rsidRPr="007076A2">
        <w:rPr>
          <w:spacing w:val="-1"/>
        </w:rPr>
        <w:t>re</w:t>
      </w:r>
      <w:r w:rsidRPr="007076A2">
        <w:t>s</w:t>
      </w:r>
    </w:p>
    <w:p w14:paraId="34F97963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  <w:proofErr w:type="gramStart"/>
      <w:r w:rsidRPr="007076A2">
        <w:rPr>
          <w:spacing w:val="-1"/>
        </w:rPr>
        <w:t>re</w:t>
      </w:r>
      <w:r w:rsidRPr="007076A2">
        <w:rPr>
          <w:spacing w:val="-2"/>
        </w:rPr>
        <w:t>l</w:t>
      </w:r>
      <w:r w:rsidRPr="007076A2">
        <w:t>ativ</w:t>
      </w:r>
      <w:r w:rsidRPr="007076A2">
        <w:rPr>
          <w:spacing w:val="-1"/>
        </w:rPr>
        <w:t>e</w:t>
      </w:r>
      <w:r w:rsidRPr="007076A2">
        <w:t>s</w:t>
      </w:r>
      <w:proofErr w:type="gramEnd"/>
      <w:r w:rsidRPr="007076A2">
        <w:rPr>
          <w:spacing w:val="20"/>
        </w:rPr>
        <w:t xml:space="preserve"> </w:t>
      </w:r>
      <w:r w:rsidRPr="007076A2">
        <w:t>à</w:t>
      </w:r>
      <w:r w:rsidRPr="007076A2">
        <w:rPr>
          <w:spacing w:val="18"/>
        </w:rPr>
        <w:t xml:space="preserve"> </w:t>
      </w:r>
      <w:r w:rsidRPr="007076A2">
        <w:rPr>
          <w:spacing w:val="-2"/>
        </w:rPr>
        <w:t>l</w:t>
      </w:r>
      <w:r w:rsidRPr="007076A2">
        <w:t>a</w:t>
      </w:r>
      <w:r w:rsidRPr="007076A2">
        <w:rPr>
          <w:spacing w:val="19"/>
        </w:rPr>
        <w:t xml:space="preserve"> </w:t>
      </w:r>
      <w:r w:rsidRPr="007076A2">
        <w:rPr>
          <w:spacing w:val="1"/>
        </w:rPr>
        <w:t>Fo</w:t>
      </w:r>
      <w:r w:rsidRPr="007076A2">
        <w:rPr>
          <w:spacing w:val="-1"/>
        </w:rPr>
        <w:t>nc</w:t>
      </w:r>
      <w:r w:rsidRPr="007076A2">
        <w:t>ti</w:t>
      </w:r>
      <w:r w:rsidRPr="007076A2">
        <w:rPr>
          <w:spacing w:val="1"/>
        </w:rPr>
        <w:t>o</w:t>
      </w:r>
      <w:r w:rsidRPr="007076A2">
        <w:t>n</w:t>
      </w:r>
      <w:r w:rsidRPr="007076A2">
        <w:rPr>
          <w:spacing w:val="18"/>
        </w:rPr>
        <w:t xml:space="preserve"> </w:t>
      </w:r>
      <w:r w:rsidRPr="007076A2">
        <w:rPr>
          <w:spacing w:val="1"/>
        </w:rPr>
        <w:t>Pu</w:t>
      </w:r>
      <w:r w:rsidRPr="007076A2">
        <w:rPr>
          <w:spacing w:val="-1"/>
        </w:rPr>
        <w:t>b</w:t>
      </w:r>
      <w:r w:rsidRPr="007076A2">
        <w:rPr>
          <w:spacing w:val="-2"/>
        </w:rPr>
        <w:t>l</w:t>
      </w:r>
      <w:r w:rsidRPr="007076A2">
        <w:t>i</w:t>
      </w:r>
      <w:r w:rsidRPr="007076A2">
        <w:rPr>
          <w:spacing w:val="1"/>
        </w:rPr>
        <w:t>q</w:t>
      </w:r>
      <w:r w:rsidRPr="007076A2">
        <w:rPr>
          <w:spacing w:val="-1"/>
        </w:rPr>
        <w:t>u</w:t>
      </w:r>
      <w:r w:rsidRPr="007076A2">
        <w:t>e</w:t>
      </w:r>
      <w:r w:rsidRPr="007076A2">
        <w:rPr>
          <w:rFonts w:eastAsia="Times New Roman" w:cs="Times New Roman"/>
          <w:w w:val="99"/>
        </w:rPr>
        <w:t xml:space="preserve"> </w:t>
      </w:r>
      <w:r w:rsidRPr="007076A2">
        <w:rPr>
          <w:spacing w:val="-1"/>
        </w:rPr>
        <w:t>Te</w:t>
      </w:r>
      <w:r w:rsidRPr="007076A2">
        <w:rPr>
          <w:spacing w:val="1"/>
        </w:rPr>
        <w:t>r</w:t>
      </w:r>
      <w:r w:rsidRPr="007076A2">
        <w:rPr>
          <w:spacing w:val="-1"/>
        </w:rPr>
        <w:t>r</w:t>
      </w:r>
      <w:r w:rsidRPr="007076A2">
        <w:t>it</w:t>
      </w:r>
      <w:r w:rsidRPr="007076A2">
        <w:rPr>
          <w:spacing w:val="1"/>
        </w:rPr>
        <w:t>o</w:t>
      </w:r>
      <w:r w:rsidRPr="007076A2">
        <w:rPr>
          <w:spacing w:val="-1"/>
        </w:rPr>
        <w:t>r</w:t>
      </w:r>
      <w:r w:rsidRPr="007076A2">
        <w:t>ia</w:t>
      </w:r>
      <w:r w:rsidRPr="007076A2">
        <w:rPr>
          <w:spacing w:val="-2"/>
        </w:rPr>
        <w:t>l</w:t>
      </w:r>
      <w:r w:rsidRPr="007076A2">
        <w:t>e</w:t>
      </w:r>
      <w:r w:rsidRPr="007076A2">
        <w:rPr>
          <w:spacing w:val="-8"/>
        </w:rPr>
        <w:t xml:space="preserve"> </w:t>
      </w:r>
      <w:r w:rsidRPr="007076A2">
        <w:rPr>
          <w:spacing w:val="-1"/>
        </w:rPr>
        <w:t>e</w:t>
      </w:r>
      <w:r w:rsidRPr="007076A2">
        <w:t>t</w:t>
      </w:r>
      <w:r w:rsidRPr="007076A2">
        <w:rPr>
          <w:spacing w:val="-8"/>
        </w:rPr>
        <w:t xml:space="preserve"> </w:t>
      </w:r>
      <w:r w:rsidRPr="007076A2">
        <w:rPr>
          <w:spacing w:val="-1"/>
        </w:rPr>
        <w:t>n</w:t>
      </w:r>
      <w:r w:rsidRPr="007076A2">
        <w:rPr>
          <w:spacing w:val="1"/>
        </w:rPr>
        <w:t>o</w:t>
      </w:r>
      <w:r w:rsidRPr="007076A2">
        <w:t>tam</w:t>
      </w:r>
      <w:r w:rsidRPr="007076A2">
        <w:rPr>
          <w:spacing w:val="2"/>
        </w:rPr>
        <w:t>m</w:t>
      </w:r>
      <w:r w:rsidRPr="007076A2">
        <w:rPr>
          <w:spacing w:val="-1"/>
        </w:rPr>
        <w:t>en</w:t>
      </w:r>
      <w:r w:rsidRPr="007076A2">
        <w:t>t</w:t>
      </w:r>
      <w:r w:rsidRPr="007076A2">
        <w:rPr>
          <w:spacing w:val="-6"/>
        </w:rPr>
        <w:t xml:space="preserve"> </w:t>
      </w:r>
      <w:r w:rsidRPr="007076A2">
        <w:rPr>
          <w:spacing w:val="-2"/>
        </w:rPr>
        <w:t>l’</w:t>
      </w:r>
      <w:r w:rsidRPr="007076A2">
        <w:t>a</w:t>
      </w:r>
      <w:r w:rsidRPr="007076A2">
        <w:rPr>
          <w:spacing w:val="-1"/>
        </w:rPr>
        <w:t>r</w:t>
      </w:r>
      <w:r w:rsidRPr="007076A2">
        <w:t>ti</w:t>
      </w:r>
      <w:r w:rsidRPr="007076A2">
        <w:rPr>
          <w:spacing w:val="2"/>
        </w:rPr>
        <w:t>c</w:t>
      </w:r>
      <w:r w:rsidRPr="007076A2">
        <w:rPr>
          <w:spacing w:val="-2"/>
        </w:rPr>
        <w:t>l</w:t>
      </w:r>
      <w:r w:rsidRPr="007076A2">
        <w:t>e</w:t>
      </w:r>
      <w:r w:rsidRPr="007076A2">
        <w:rPr>
          <w:spacing w:val="-8"/>
        </w:rPr>
        <w:t xml:space="preserve"> 33-5</w:t>
      </w:r>
      <w:r w:rsidRPr="007076A2">
        <w:t> ;</w:t>
      </w:r>
    </w:p>
    <w:p w14:paraId="61B28E66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1A0DCB2E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  <w:r w:rsidRPr="007076A2">
        <w:t>Vu la loi 2019-828</w:t>
      </w:r>
      <w:r>
        <w:t xml:space="preserve"> </w:t>
      </w:r>
      <w:r w:rsidRPr="007076A2">
        <w:t>du 6 août 2019 de transformation de la fonction publique et notamment l’article 30 ;</w:t>
      </w:r>
    </w:p>
    <w:p w14:paraId="1E385B4F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7313B6FE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  <w:r w:rsidRPr="007076A2">
        <w:t>Vu le décret n°2019-1265 du 29 novembre 2019 relatif aux lignes directrices de gestion et à l’évolution des attributions des commissions administratives paritaires ;</w:t>
      </w:r>
    </w:p>
    <w:p w14:paraId="5660318C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4359AAB1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  <w:r w:rsidRPr="007076A2">
        <w:t>Vu l’avis du Comité technique, séance du ………………………………………….</w:t>
      </w:r>
    </w:p>
    <w:p w14:paraId="61F6122E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38244C4C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  <w:r w:rsidRPr="007076A2">
        <w:t>Vu le budget ;</w:t>
      </w:r>
    </w:p>
    <w:p w14:paraId="638FD46D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1FD54B1E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54AF787E" w14:textId="77777777" w:rsidR="00BD6DC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6AAE5542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3D09BCDD" w14:textId="77777777" w:rsidR="00BD6DC2" w:rsidRPr="007076A2" w:rsidRDefault="00BD6DC2" w:rsidP="00BD6DC2">
      <w:pPr>
        <w:pStyle w:val="Titre5"/>
        <w:spacing w:before="0" w:line="240" w:lineRule="auto"/>
        <w:ind w:right="72"/>
        <w:contextualSpacing/>
        <w:jc w:val="center"/>
        <w:rPr>
          <w:rFonts w:ascii="Verdana" w:hAnsi="Verdana"/>
          <w:b/>
          <w:bCs/>
        </w:rPr>
      </w:pPr>
      <w:r w:rsidRPr="007076A2">
        <w:rPr>
          <w:rFonts w:ascii="Verdana" w:hAnsi="Verdana"/>
          <w:spacing w:val="1"/>
        </w:rPr>
        <w:t>A</w:t>
      </w:r>
      <w:r w:rsidRPr="007076A2">
        <w:rPr>
          <w:rFonts w:ascii="Verdana" w:hAnsi="Verdana"/>
        </w:rPr>
        <w:t>RR</w:t>
      </w:r>
      <w:r w:rsidRPr="007076A2">
        <w:rPr>
          <w:rFonts w:ascii="Verdana" w:hAnsi="Verdana"/>
          <w:spacing w:val="-1"/>
        </w:rPr>
        <w:t>E</w:t>
      </w:r>
      <w:r w:rsidRPr="007076A2">
        <w:rPr>
          <w:rFonts w:ascii="Verdana" w:hAnsi="Verdana"/>
        </w:rPr>
        <w:t>TE</w:t>
      </w:r>
    </w:p>
    <w:p w14:paraId="399F35BD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2BDD6A21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683D3EFD" w14:textId="77777777" w:rsidR="00BD6DC2" w:rsidRPr="007076A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  <w:r w:rsidRPr="007076A2">
        <w:rPr>
          <w:rFonts w:ascii="Verdana" w:hAnsi="Verdana"/>
        </w:rPr>
        <w:t>ARTICLE 1 : La mise en œuvre de la stratégie de pilotage des ressources humaines et des orientations générales en matière de promotion et de valorisation des parcours des agents sont applicables à compter du 1</w:t>
      </w:r>
      <w:r w:rsidRPr="007076A2">
        <w:rPr>
          <w:rFonts w:ascii="Verdana" w:hAnsi="Verdana"/>
          <w:vertAlign w:val="superscript"/>
        </w:rPr>
        <w:t>er</w:t>
      </w:r>
      <w:r w:rsidRPr="007076A2">
        <w:rPr>
          <w:rFonts w:ascii="Verdana" w:hAnsi="Verdana"/>
        </w:rPr>
        <w:t xml:space="preserve"> janvier 2021.</w:t>
      </w:r>
    </w:p>
    <w:p w14:paraId="10A6694C" w14:textId="77777777" w:rsidR="00BD6DC2" w:rsidRDefault="00BD6DC2" w:rsidP="00BD6DC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sz w:val="16"/>
          <w:szCs w:val="16"/>
        </w:rPr>
      </w:pPr>
    </w:p>
    <w:p w14:paraId="5B2245F9" w14:textId="77777777" w:rsidR="00BD6DC2" w:rsidRPr="007076A2" w:rsidRDefault="00BD6DC2" w:rsidP="00BD6DC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sz w:val="16"/>
          <w:szCs w:val="16"/>
        </w:rPr>
      </w:pPr>
    </w:p>
    <w:p w14:paraId="4CE35898" w14:textId="77777777" w:rsidR="00BD6DC2" w:rsidRPr="007076A2" w:rsidRDefault="00BD6DC2" w:rsidP="00BD6DC2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</w:pPr>
      <w:r w:rsidRPr="007076A2">
        <w:t>Les lignes directrices de gestion des ressources humaines de la collectivité sont présentées dans le document annexé.</w:t>
      </w:r>
    </w:p>
    <w:p w14:paraId="48CA91B7" w14:textId="77777777" w:rsidR="00BD6DC2" w:rsidRPr="007076A2" w:rsidRDefault="00BD6DC2" w:rsidP="00BD6DC2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sz w:val="8"/>
          <w:szCs w:val="8"/>
        </w:rPr>
      </w:pPr>
    </w:p>
    <w:p w14:paraId="1E44F2CC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623435D" w14:textId="77777777" w:rsidR="00BD6DC2" w:rsidRPr="007076A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21DC3D06" w14:textId="77777777" w:rsidR="00BD6DC2" w:rsidRPr="007076A2" w:rsidRDefault="00BD6DC2" w:rsidP="00BD6DC2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eastAsia="Times New Roman" w:cs="Times New Roman"/>
        </w:rPr>
      </w:pPr>
      <w:r w:rsidRPr="007076A2">
        <w:t>ARTICLE 2 : Les lignes directrices de gestion sont établies pour une durée pluriannuelle qui ne peut excéder six années e</w:t>
      </w:r>
      <w:r w:rsidRPr="007076A2">
        <w:rPr>
          <w:rFonts w:eastAsia="Times New Roman" w:cs="Times New Roman"/>
        </w:rPr>
        <w:t>t sont révisables à tout moment.</w:t>
      </w:r>
    </w:p>
    <w:p w14:paraId="191DDAC9" w14:textId="77777777" w:rsidR="00BD6DC2" w:rsidRPr="007076A2" w:rsidRDefault="00BD6DC2" w:rsidP="00BD6DC2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sz w:val="6"/>
          <w:szCs w:val="6"/>
        </w:rPr>
      </w:pPr>
    </w:p>
    <w:p w14:paraId="295F0F10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3ED19B93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0A4A2A2D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A40B6AB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7FACB268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F453C64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3E2A7E80" w14:textId="77777777" w:rsidR="00BD6DC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7F43DAD9" w14:textId="77777777" w:rsidR="00BD6DC2" w:rsidRPr="007076A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692FBBAD" w14:textId="77777777" w:rsidR="00BD6DC2" w:rsidRPr="007076A2" w:rsidRDefault="00BD6DC2" w:rsidP="00BD6DC2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</w:pPr>
      <w:r w:rsidRPr="007076A2">
        <w:t>ARTICLE 3 : Le</w:t>
      </w:r>
      <w:r w:rsidRPr="007076A2">
        <w:rPr>
          <w:spacing w:val="8"/>
        </w:rPr>
        <w:t xml:space="preserve"> </w:t>
      </w:r>
      <w:r w:rsidRPr="007076A2">
        <w:t>Di</w:t>
      </w:r>
      <w:r w:rsidRPr="007076A2">
        <w:rPr>
          <w:spacing w:val="-1"/>
        </w:rPr>
        <w:t>rec</w:t>
      </w:r>
      <w:r w:rsidRPr="007076A2">
        <w:rPr>
          <w:spacing w:val="2"/>
        </w:rPr>
        <w:t>t</w:t>
      </w:r>
      <w:r w:rsidRPr="007076A2">
        <w:rPr>
          <w:spacing w:val="-1"/>
        </w:rPr>
        <w:t>e</w:t>
      </w:r>
      <w:r w:rsidRPr="007076A2">
        <w:rPr>
          <w:spacing w:val="1"/>
        </w:rPr>
        <w:t>u</w:t>
      </w:r>
      <w:r w:rsidRPr="007076A2">
        <w:t>r</w:t>
      </w:r>
      <w:r w:rsidRPr="007076A2">
        <w:rPr>
          <w:spacing w:val="8"/>
        </w:rPr>
        <w:t xml:space="preserve"> </w:t>
      </w:r>
      <w:r w:rsidRPr="007076A2">
        <w:rPr>
          <w:spacing w:val="-1"/>
        </w:rPr>
        <w:t>G</w:t>
      </w:r>
      <w:r w:rsidRPr="007076A2">
        <w:rPr>
          <w:spacing w:val="1"/>
        </w:rPr>
        <w:t>é</w:t>
      </w:r>
      <w:r w:rsidRPr="007076A2">
        <w:rPr>
          <w:spacing w:val="-1"/>
        </w:rPr>
        <w:t>n</w:t>
      </w:r>
      <w:r w:rsidRPr="007076A2">
        <w:rPr>
          <w:spacing w:val="1"/>
        </w:rPr>
        <w:t>é</w:t>
      </w:r>
      <w:r w:rsidRPr="007076A2">
        <w:rPr>
          <w:spacing w:val="-1"/>
        </w:rPr>
        <w:t>r</w:t>
      </w:r>
      <w:r w:rsidRPr="007076A2">
        <w:t>al</w:t>
      </w:r>
      <w:r w:rsidRPr="007076A2">
        <w:rPr>
          <w:spacing w:val="8"/>
        </w:rPr>
        <w:t xml:space="preserve"> </w:t>
      </w:r>
      <w:r w:rsidRPr="007076A2">
        <w:rPr>
          <w:spacing w:val="-1"/>
        </w:rPr>
        <w:t>e</w:t>
      </w:r>
      <w:r w:rsidRPr="007076A2">
        <w:t>t</w:t>
      </w:r>
      <w:r w:rsidRPr="007076A2">
        <w:rPr>
          <w:spacing w:val="10"/>
        </w:rPr>
        <w:t xml:space="preserve"> </w:t>
      </w:r>
      <w:r w:rsidRPr="007076A2">
        <w:rPr>
          <w:spacing w:val="-2"/>
        </w:rPr>
        <w:t>l</w:t>
      </w:r>
      <w:r w:rsidRPr="007076A2">
        <w:t>e</w:t>
      </w:r>
      <w:r w:rsidRPr="007076A2">
        <w:rPr>
          <w:spacing w:val="11"/>
        </w:rPr>
        <w:t xml:space="preserve"> </w:t>
      </w:r>
      <w:r w:rsidRPr="007076A2">
        <w:rPr>
          <w:spacing w:val="-1"/>
        </w:rPr>
        <w:t>c</w:t>
      </w:r>
      <w:r w:rsidRPr="007076A2">
        <w:rPr>
          <w:spacing w:val="1"/>
        </w:rPr>
        <w:t>o</w:t>
      </w:r>
      <w:r w:rsidRPr="007076A2">
        <w:t>m</w:t>
      </w:r>
      <w:r w:rsidRPr="007076A2">
        <w:rPr>
          <w:spacing w:val="-1"/>
        </w:rPr>
        <w:t>p</w:t>
      </w:r>
      <w:r w:rsidRPr="007076A2">
        <w:t>ta</w:t>
      </w:r>
      <w:r w:rsidRPr="007076A2">
        <w:rPr>
          <w:spacing w:val="-1"/>
        </w:rPr>
        <w:t>b</w:t>
      </w:r>
      <w:r w:rsidRPr="007076A2">
        <w:rPr>
          <w:spacing w:val="1"/>
        </w:rPr>
        <w:t>l</w:t>
      </w:r>
      <w:r w:rsidRPr="007076A2">
        <w:t>e</w:t>
      </w:r>
      <w:r w:rsidRPr="007076A2">
        <w:rPr>
          <w:spacing w:val="7"/>
        </w:rPr>
        <w:t xml:space="preserve"> </w:t>
      </w:r>
      <w:r w:rsidRPr="007076A2">
        <w:rPr>
          <w:spacing w:val="1"/>
        </w:rPr>
        <w:t>so</w:t>
      </w:r>
      <w:r w:rsidRPr="007076A2">
        <w:rPr>
          <w:spacing w:val="-1"/>
        </w:rPr>
        <w:t>n</w:t>
      </w:r>
      <w:r w:rsidRPr="007076A2">
        <w:t>t</w:t>
      </w:r>
      <w:r w:rsidRPr="007076A2">
        <w:rPr>
          <w:spacing w:val="9"/>
        </w:rPr>
        <w:t xml:space="preserve"> </w:t>
      </w:r>
      <w:r w:rsidRPr="007076A2">
        <w:rPr>
          <w:spacing w:val="-1"/>
        </w:rPr>
        <w:t>ch</w:t>
      </w:r>
      <w:r w:rsidRPr="007076A2">
        <w:t>a</w:t>
      </w:r>
      <w:r w:rsidRPr="007076A2">
        <w:rPr>
          <w:spacing w:val="-1"/>
        </w:rPr>
        <w:t>r</w:t>
      </w:r>
      <w:r w:rsidRPr="007076A2">
        <w:t>g</w:t>
      </w:r>
      <w:r w:rsidRPr="007076A2">
        <w:rPr>
          <w:spacing w:val="1"/>
        </w:rPr>
        <w:t>é</w:t>
      </w:r>
      <w:r w:rsidRPr="007076A2">
        <w:t>s</w:t>
      </w:r>
      <w:r w:rsidRPr="007076A2">
        <w:rPr>
          <w:spacing w:val="10"/>
        </w:rPr>
        <w:t xml:space="preserve"> </w:t>
      </w:r>
      <w:r w:rsidRPr="007076A2">
        <w:rPr>
          <w:spacing w:val="2"/>
        </w:rPr>
        <w:t>c</w:t>
      </w:r>
      <w:r w:rsidRPr="007076A2">
        <w:rPr>
          <w:spacing w:val="-1"/>
        </w:rPr>
        <w:t>h</w:t>
      </w:r>
      <w:r w:rsidRPr="007076A2">
        <w:t>a</w:t>
      </w:r>
      <w:r w:rsidRPr="007076A2">
        <w:rPr>
          <w:spacing w:val="-1"/>
        </w:rPr>
        <w:t>c</w:t>
      </w:r>
      <w:r w:rsidRPr="007076A2">
        <w:rPr>
          <w:spacing w:val="1"/>
        </w:rPr>
        <w:t>u</w:t>
      </w:r>
      <w:r w:rsidRPr="007076A2">
        <w:t>n</w:t>
      </w:r>
      <w:r w:rsidRPr="007076A2">
        <w:rPr>
          <w:spacing w:val="7"/>
        </w:rPr>
        <w:t xml:space="preserve"> </w:t>
      </w:r>
      <w:r w:rsidRPr="007076A2">
        <w:rPr>
          <w:spacing w:val="-1"/>
        </w:rPr>
        <w:t>e</w:t>
      </w:r>
      <w:r w:rsidRPr="007076A2">
        <w:t>n</w:t>
      </w:r>
      <w:r w:rsidRPr="007076A2">
        <w:rPr>
          <w:spacing w:val="8"/>
        </w:rPr>
        <w:t xml:space="preserve"> </w:t>
      </w:r>
      <w:r w:rsidRPr="007076A2">
        <w:rPr>
          <w:spacing w:val="2"/>
        </w:rPr>
        <w:t>c</w:t>
      </w:r>
      <w:r w:rsidRPr="007076A2">
        <w:t>e</w:t>
      </w:r>
      <w:r w:rsidRPr="007076A2">
        <w:rPr>
          <w:spacing w:val="8"/>
        </w:rPr>
        <w:t xml:space="preserve"> </w:t>
      </w:r>
      <w:r w:rsidRPr="007076A2">
        <w:rPr>
          <w:spacing w:val="1"/>
        </w:rPr>
        <w:t>q</w:t>
      </w:r>
      <w:r w:rsidRPr="007076A2">
        <w:rPr>
          <w:spacing w:val="-1"/>
        </w:rPr>
        <w:t>u</w:t>
      </w:r>
      <w:r w:rsidRPr="007076A2">
        <w:t>i</w:t>
      </w:r>
      <w:r w:rsidRPr="007076A2">
        <w:rPr>
          <w:spacing w:val="10"/>
        </w:rPr>
        <w:t xml:space="preserve"> </w:t>
      </w:r>
      <w:r w:rsidRPr="007076A2">
        <w:rPr>
          <w:spacing w:val="-2"/>
        </w:rPr>
        <w:t>l</w:t>
      </w:r>
      <w:r w:rsidRPr="007076A2">
        <w:t>e</w:t>
      </w:r>
      <w:r w:rsidRPr="007076A2">
        <w:rPr>
          <w:spacing w:val="7"/>
        </w:rPr>
        <w:t xml:space="preserve"> </w:t>
      </w:r>
      <w:r w:rsidRPr="007076A2">
        <w:rPr>
          <w:spacing w:val="-1"/>
        </w:rPr>
        <w:t>c</w:t>
      </w:r>
      <w:r w:rsidRPr="007076A2">
        <w:rPr>
          <w:spacing w:val="1"/>
        </w:rPr>
        <w:t>on</w:t>
      </w:r>
      <w:r w:rsidRPr="007076A2">
        <w:rPr>
          <w:spacing w:val="-1"/>
        </w:rPr>
        <w:t>c</w:t>
      </w:r>
      <w:r w:rsidRPr="007076A2">
        <w:rPr>
          <w:spacing w:val="1"/>
        </w:rPr>
        <w:t>er</w:t>
      </w:r>
      <w:r w:rsidRPr="007076A2">
        <w:rPr>
          <w:spacing w:val="-1"/>
        </w:rPr>
        <w:t>n</w:t>
      </w:r>
      <w:r w:rsidRPr="007076A2">
        <w:t>e</w:t>
      </w:r>
      <w:r w:rsidRPr="007076A2">
        <w:rPr>
          <w:spacing w:val="8"/>
        </w:rPr>
        <w:t xml:space="preserve"> </w:t>
      </w:r>
      <w:r w:rsidRPr="007076A2">
        <w:rPr>
          <w:spacing w:val="1"/>
        </w:rPr>
        <w:t>d</w:t>
      </w:r>
      <w:r w:rsidRPr="007076A2">
        <w:t>e</w:t>
      </w:r>
      <w:r w:rsidRPr="007076A2">
        <w:rPr>
          <w:spacing w:val="8"/>
        </w:rPr>
        <w:t xml:space="preserve"> </w:t>
      </w:r>
      <w:r w:rsidRPr="007076A2">
        <w:rPr>
          <w:spacing w:val="1"/>
        </w:rPr>
        <w:t>l</w:t>
      </w:r>
      <w:r w:rsidRPr="007076A2">
        <w:rPr>
          <w:spacing w:val="-2"/>
        </w:rPr>
        <w:t>’</w:t>
      </w:r>
      <w:r w:rsidRPr="007076A2">
        <w:rPr>
          <w:spacing w:val="-1"/>
        </w:rPr>
        <w:t>e</w:t>
      </w:r>
      <w:r w:rsidRPr="007076A2">
        <w:rPr>
          <w:spacing w:val="1"/>
        </w:rPr>
        <w:t>x</w:t>
      </w:r>
      <w:r w:rsidRPr="007076A2">
        <w:rPr>
          <w:spacing w:val="-1"/>
        </w:rPr>
        <w:t>é</w:t>
      </w:r>
      <w:r w:rsidRPr="007076A2">
        <w:rPr>
          <w:spacing w:val="2"/>
        </w:rPr>
        <w:t>c</w:t>
      </w:r>
      <w:r w:rsidRPr="007076A2">
        <w:rPr>
          <w:spacing w:val="-1"/>
        </w:rPr>
        <w:t>u</w:t>
      </w:r>
      <w:r w:rsidRPr="007076A2">
        <w:t>ti</w:t>
      </w:r>
      <w:r w:rsidRPr="007076A2">
        <w:rPr>
          <w:spacing w:val="1"/>
        </w:rPr>
        <w:t>o</w:t>
      </w:r>
      <w:r w:rsidRPr="007076A2">
        <w:t>n</w:t>
      </w:r>
      <w:r w:rsidRPr="007076A2">
        <w:rPr>
          <w:rFonts w:eastAsia="Times New Roman" w:cs="Times New Roman"/>
          <w:w w:val="99"/>
        </w:rPr>
        <w:t xml:space="preserve"> </w:t>
      </w:r>
      <w:r w:rsidRPr="007076A2">
        <w:rPr>
          <w:spacing w:val="-1"/>
        </w:rPr>
        <w:t>d</w:t>
      </w:r>
      <w:r w:rsidRPr="007076A2">
        <w:t>u</w:t>
      </w:r>
      <w:r w:rsidRPr="007076A2">
        <w:rPr>
          <w:spacing w:val="-5"/>
        </w:rPr>
        <w:t xml:space="preserve"> </w:t>
      </w:r>
      <w:r w:rsidRPr="007076A2">
        <w:rPr>
          <w:spacing w:val="-1"/>
        </w:rPr>
        <w:t>pré</w:t>
      </w:r>
      <w:r w:rsidRPr="007076A2">
        <w:rPr>
          <w:spacing w:val="3"/>
        </w:rPr>
        <w:t>s</w:t>
      </w:r>
      <w:r w:rsidRPr="007076A2">
        <w:rPr>
          <w:spacing w:val="-1"/>
        </w:rPr>
        <w:t>en</w:t>
      </w:r>
      <w:r w:rsidRPr="007076A2">
        <w:t>t</w:t>
      </w:r>
      <w:r w:rsidRPr="007076A2">
        <w:rPr>
          <w:spacing w:val="-5"/>
        </w:rPr>
        <w:t xml:space="preserve"> </w:t>
      </w:r>
      <w:r w:rsidRPr="007076A2">
        <w:t>a</w:t>
      </w:r>
      <w:r w:rsidRPr="007076A2">
        <w:rPr>
          <w:spacing w:val="1"/>
        </w:rPr>
        <w:t>r</w:t>
      </w:r>
      <w:r w:rsidRPr="007076A2">
        <w:rPr>
          <w:spacing w:val="-1"/>
        </w:rPr>
        <w:t>rê</w:t>
      </w:r>
      <w:r w:rsidRPr="007076A2">
        <w:rPr>
          <w:spacing w:val="2"/>
        </w:rPr>
        <w:t>t</w:t>
      </w:r>
      <w:r w:rsidRPr="007076A2">
        <w:t>é.</w:t>
      </w:r>
    </w:p>
    <w:p w14:paraId="673FDDFF" w14:textId="77777777" w:rsidR="00BD6DC2" w:rsidRPr="007076A2" w:rsidRDefault="00BD6DC2" w:rsidP="00BD6DC2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8346D09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2E47AD3D" w14:textId="77777777" w:rsidR="00BD6DC2" w:rsidRPr="007076A2" w:rsidRDefault="00BD6DC2" w:rsidP="00BD6DC2">
      <w:pPr>
        <w:pStyle w:val="Corpsdetexte"/>
        <w:spacing w:after="0" w:line="240" w:lineRule="auto"/>
        <w:ind w:left="6328" w:right="1200"/>
        <w:contextualSpacing/>
        <w:rPr>
          <w:spacing w:val="1"/>
        </w:rPr>
      </w:pPr>
      <w:r w:rsidRPr="007076A2">
        <w:rPr>
          <w:spacing w:val="1"/>
        </w:rPr>
        <w:t>F</w:t>
      </w:r>
      <w:r w:rsidRPr="007076A2">
        <w:t>ait</w:t>
      </w:r>
      <w:r w:rsidRPr="007076A2">
        <w:rPr>
          <w:spacing w:val="-15"/>
        </w:rPr>
        <w:t xml:space="preserve"> </w:t>
      </w:r>
      <w:r w:rsidRPr="007076A2">
        <w:t>à………………</w:t>
      </w:r>
    </w:p>
    <w:p w14:paraId="0ECDD521" w14:textId="77777777" w:rsidR="00BD6DC2" w:rsidRPr="007076A2" w:rsidRDefault="00BD6DC2" w:rsidP="00BD6DC2">
      <w:pPr>
        <w:pStyle w:val="Corpsdetexte"/>
        <w:spacing w:after="0" w:line="240" w:lineRule="auto"/>
        <w:ind w:left="6328" w:right="1200"/>
        <w:contextualSpacing/>
      </w:pPr>
      <w:r w:rsidRPr="007076A2">
        <w:t>L</w:t>
      </w:r>
      <w:r w:rsidRPr="007076A2">
        <w:rPr>
          <w:spacing w:val="-1"/>
        </w:rPr>
        <w:t>e</w:t>
      </w:r>
      <w:r w:rsidRPr="007076A2">
        <w:t>………</w:t>
      </w:r>
      <w:r w:rsidRPr="007076A2">
        <w:rPr>
          <w:spacing w:val="2"/>
        </w:rPr>
        <w:t>…</w:t>
      </w:r>
      <w:r w:rsidRPr="007076A2">
        <w:t>………</w:t>
      </w:r>
    </w:p>
    <w:p w14:paraId="09760FE9" w14:textId="77777777" w:rsidR="00BD6DC2" w:rsidRPr="007076A2" w:rsidRDefault="00BD6DC2" w:rsidP="00BD6DC2">
      <w:pPr>
        <w:pStyle w:val="Corpsdetexte"/>
        <w:spacing w:after="0" w:line="240" w:lineRule="auto"/>
        <w:ind w:left="6328" w:right="1200"/>
        <w:contextualSpacing/>
      </w:pPr>
    </w:p>
    <w:p w14:paraId="114D049C" w14:textId="77777777" w:rsidR="00BD6DC2" w:rsidRPr="007076A2" w:rsidRDefault="00BD6DC2" w:rsidP="00BD6DC2">
      <w:pPr>
        <w:spacing w:after="0" w:line="240" w:lineRule="auto"/>
        <w:contextualSpacing/>
        <w:rPr>
          <w:rFonts w:ascii="Verdana" w:hAnsi="Verdana"/>
        </w:rPr>
      </w:pPr>
    </w:p>
    <w:p w14:paraId="52B69988" w14:textId="77777777" w:rsidR="00BD6DC2" w:rsidRPr="007076A2" w:rsidRDefault="00BD6DC2" w:rsidP="00BD6DC2">
      <w:pPr>
        <w:pStyle w:val="Corpsdetexte"/>
        <w:spacing w:after="0" w:line="240" w:lineRule="auto"/>
        <w:ind w:left="6328" w:right="-177"/>
        <w:contextualSpacing/>
        <w:rPr>
          <w:rFonts w:eastAsia="Times New Roman" w:cs="Times New Roman"/>
          <w:w w:val="99"/>
        </w:rPr>
      </w:pPr>
      <w:r w:rsidRPr="007076A2">
        <w:t>Le</w:t>
      </w:r>
      <w:r w:rsidRPr="007076A2">
        <w:rPr>
          <w:spacing w:val="-7"/>
        </w:rPr>
        <w:t xml:space="preserve"> </w:t>
      </w:r>
      <w:r w:rsidRPr="007076A2">
        <w:t>Mai</w:t>
      </w:r>
      <w:r w:rsidRPr="007076A2">
        <w:rPr>
          <w:spacing w:val="-1"/>
        </w:rPr>
        <w:t>r</w:t>
      </w:r>
      <w:r w:rsidRPr="007076A2">
        <w:t>e</w:t>
      </w:r>
      <w:r w:rsidRPr="007076A2">
        <w:rPr>
          <w:spacing w:val="-4"/>
        </w:rPr>
        <w:t xml:space="preserve"> </w:t>
      </w:r>
      <w:r w:rsidRPr="007076A2">
        <w:rPr>
          <w:spacing w:val="-2"/>
        </w:rPr>
        <w:t>(</w:t>
      </w:r>
      <w:r w:rsidRPr="007076A2">
        <w:rPr>
          <w:spacing w:val="1"/>
        </w:rPr>
        <w:t>o</w:t>
      </w:r>
      <w:r w:rsidRPr="007076A2">
        <w:t>u</w:t>
      </w:r>
      <w:r w:rsidRPr="007076A2">
        <w:rPr>
          <w:spacing w:val="-5"/>
        </w:rPr>
        <w:t xml:space="preserve"> </w:t>
      </w:r>
      <w:r w:rsidRPr="007076A2">
        <w:rPr>
          <w:spacing w:val="-2"/>
        </w:rPr>
        <w:t>l</w:t>
      </w:r>
      <w:r w:rsidRPr="007076A2">
        <w:t>e</w:t>
      </w:r>
      <w:r w:rsidRPr="007076A2">
        <w:rPr>
          <w:spacing w:val="-4"/>
        </w:rPr>
        <w:t xml:space="preserve"> </w:t>
      </w:r>
      <w:r w:rsidRPr="007076A2">
        <w:rPr>
          <w:spacing w:val="-1"/>
        </w:rPr>
        <w:t>P</w:t>
      </w:r>
      <w:r w:rsidRPr="007076A2">
        <w:rPr>
          <w:spacing w:val="1"/>
        </w:rPr>
        <w:t>r</w:t>
      </w:r>
      <w:r w:rsidRPr="007076A2">
        <w:rPr>
          <w:spacing w:val="-1"/>
        </w:rPr>
        <w:t>é</w:t>
      </w:r>
      <w:r w:rsidRPr="007076A2">
        <w:rPr>
          <w:spacing w:val="1"/>
        </w:rPr>
        <w:t>s</w:t>
      </w:r>
      <w:r w:rsidRPr="007076A2">
        <w:t>i</w:t>
      </w:r>
      <w:r w:rsidRPr="007076A2">
        <w:rPr>
          <w:spacing w:val="-1"/>
        </w:rPr>
        <w:t>d</w:t>
      </w:r>
      <w:r w:rsidRPr="007076A2">
        <w:rPr>
          <w:spacing w:val="1"/>
        </w:rPr>
        <w:t>e</w:t>
      </w:r>
      <w:r w:rsidRPr="007076A2">
        <w:rPr>
          <w:spacing w:val="-1"/>
        </w:rPr>
        <w:t>n</w:t>
      </w:r>
      <w:r w:rsidRPr="007076A2">
        <w:t>t)</w:t>
      </w:r>
      <w:r w:rsidRPr="007076A2">
        <w:rPr>
          <w:rFonts w:eastAsia="Times New Roman" w:cs="Times New Roman"/>
          <w:w w:val="99"/>
        </w:rPr>
        <w:t xml:space="preserve"> </w:t>
      </w:r>
    </w:p>
    <w:p w14:paraId="422CCD79" w14:textId="77777777" w:rsidR="00BD6DC2" w:rsidRPr="007076A2" w:rsidRDefault="00BD6DC2" w:rsidP="00BD6DC2">
      <w:pPr>
        <w:pStyle w:val="Corpsdetexte"/>
        <w:spacing w:after="0" w:line="240" w:lineRule="auto"/>
        <w:ind w:left="6328" w:right="-177"/>
        <w:contextualSpacing/>
        <w:rPr>
          <w:rFonts w:eastAsia="Times New Roman" w:cs="Times New Roman"/>
          <w:w w:val="99"/>
        </w:rPr>
      </w:pPr>
    </w:p>
    <w:p w14:paraId="4BD37758" w14:textId="77777777" w:rsidR="00BD6DC2" w:rsidRPr="007076A2" w:rsidRDefault="00BD6DC2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</w:rPr>
      </w:pPr>
    </w:p>
    <w:p w14:paraId="0A964363" w14:textId="77777777" w:rsidR="00BD6DC2" w:rsidRPr="007076A2" w:rsidRDefault="00BD6DC2" w:rsidP="00BD6DC2">
      <w:pPr>
        <w:spacing w:after="0" w:line="240" w:lineRule="auto"/>
        <w:ind w:left="112" w:right="4784"/>
        <w:contextualSpacing/>
        <w:jc w:val="both"/>
        <w:rPr>
          <w:rFonts w:ascii="Verdana" w:eastAsia="Trebuchet MS" w:hAnsi="Verdana" w:cs="Trebuchet MS"/>
        </w:rPr>
      </w:pPr>
      <w:r w:rsidRPr="007076A2">
        <w:rPr>
          <w:rFonts w:ascii="Verdana" w:eastAsia="Trebuchet MS" w:hAnsi="Verdana" w:cs="Trebuchet MS"/>
        </w:rPr>
        <w:t>Le</w:t>
      </w:r>
      <w:r w:rsidRPr="007076A2">
        <w:rPr>
          <w:rFonts w:ascii="Verdana" w:eastAsia="Trebuchet MS" w:hAnsi="Verdana" w:cs="Trebuchet MS"/>
          <w:spacing w:val="-1"/>
        </w:rPr>
        <w:t xml:space="preserve"> Mair</w:t>
      </w:r>
      <w:r w:rsidRPr="007076A2">
        <w:rPr>
          <w:rFonts w:ascii="Verdana" w:eastAsia="Trebuchet MS" w:hAnsi="Verdana" w:cs="Trebuchet MS"/>
        </w:rPr>
        <w:t>e</w:t>
      </w:r>
      <w:r w:rsidRPr="007076A2">
        <w:rPr>
          <w:rFonts w:ascii="Verdana" w:eastAsia="Trebuchet MS" w:hAnsi="Verdana" w:cs="Trebuchet MS"/>
          <w:spacing w:val="-1"/>
        </w:rPr>
        <w:t xml:space="preserve"> </w:t>
      </w:r>
      <w:r w:rsidRPr="007076A2">
        <w:rPr>
          <w:rFonts w:ascii="Verdana" w:eastAsia="Trebuchet MS" w:hAnsi="Verdana" w:cs="Trebuchet MS"/>
          <w:spacing w:val="1"/>
        </w:rPr>
        <w:t>(</w:t>
      </w:r>
      <w:r w:rsidRPr="007076A2">
        <w:rPr>
          <w:rFonts w:ascii="Verdana" w:eastAsia="Trebuchet MS" w:hAnsi="Verdana" w:cs="Trebuchet MS"/>
          <w:spacing w:val="-1"/>
        </w:rPr>
        <w:t>o</w:t>
      </w:r>
      <w:r w:rsidRPr="007076A2">
        <w:rPr>
          <w:rFonts w:ascii="Verdana" w:eastAsia="Trebuchet MS" w:hAnsi="Verdana" w:cs="Trebuchet MS"/>
        </w:rPr>
        <w:t>u</w:t>
      </w:r>
      <w:r w:rsidRPr="007076A2">
        <w:rPr>
          <w:rFonts w:ascii="Verdana" w:eastAsia="Trebuchet MS" w:hAnsi="Verdana" w:cs="Trebuchet MS"/>
          <w:spacing w:val="-1"/>
        </w:rPr>
        <w:t xml:space="preserve"> l</w:t>
      </w:r>
      <w:r w:rsidRPr="007076A2">
        <w:rPr>
          <w:rFonts w:ascii="Verdana" w:eastAsia="Trebuchet MS" w:hAnsi="Verdana" w:cs="Trebuchet MS"/>
        </w:rPr>
        <w:t>e</w:t>
      </w:r>
      <w:r w:rsidRPr="007076A2">
        <w:rPr>
          <w:rFonts w:ascii="Verdana" w:eastAsia="Trebuchet MS" w:hAnsi="Verdana" w:cs="Trebuchet MS"/>
          <w:spacing w:val="-1"/>
        </w:rPr>
        <w:t xml:space="preserve"> Président</w:t>
      </w:r>
      <w:r w:rsidRPr="007076A2">
        <w:rPr>
          <w:rFonts w:ascii="Verdana" w:eastAsia="Trebuchet MS" w:hAnsi="Verdana" w:cs="Trebuchet MS"/>
        </w:rPr>
        <w:t>)</w:t>
      </w:r>
      <w:r w:rsidRPr="007076A2">
        <w:rPr>
          <w:rFonts w:ascii="Verdana" w:eastAsia="Trebuchet MS" w:hAnsi="Verdana" w:cs="Trebuchet MS"/>
          <w:spacing w:val="-3"/>
        </w:rPr>
        <w:t xml:space="preserve"> </w:t>
      </w:r>
      <w:r w:rsidRPr="007076A2">
        <w:rPr>
          <w:rFonts w:ascii="Verdana" w:eastAsia="Trebuchet MS" w:hAnsi="Verdana" w:cs="Trebuchet MS"/>
        </w:rPr>
        <w:t>:</w:t>
      </w:r>
    </w:p>
    <w:p w14:paraId="41A3ED54" w14:textId="77777777" w:rsidR="00BD6DC2" w:rsidRPr="007076A2" w:rsidRDefault="00BD6DC2" w:rsidP="00BD6DC2">
      <w:pPr>
        <w:pStyle w:val="Corpsdetexte"/>
        <w:widowControl w:val="0"/>
        <w:numPr>
          <w:ilvl w:val="0"/>
          <w:numId w:val="1"/>
        </w:numPr>
        <w:suppressAutoHyphens w:val="0"/>
        <w:spacing w:after="0" w:line="240" w:lineRule="auto"/>
        <w:ind w:right="107"/>
        <w:contextualSpacing/>
        <w:jc w:val="both"/>
        <w:rPr>
          <w:spacing w:val="-1"/>
        </w:rPr>
      </w:pPr>
      <w:r w:rsidRPr="007076A2">
        <w:rPr>
          <w:spacing w:val="-1"/>
        </w:rPr>
        <w:t>certifie sous sa responsabilité le caractère exécutoire de cet acte,</w:t>
      </w:r>
    </w:p>
    <w:p w14:paraId="48D48A7A" w14:textId="77777777" w:rsidR="00BD6DC2" w:rsidRPr="007076A2" w:rsidRDefault="00BD6DC2" w:rsidP="00BD6DC2">
      <w:pPr>
        <w:pStyle w:val="Corpsdetexte"/>
        <w:widowControl w:val="0"/>
        <w:numPr>
          <w:ilvl w:val="0"/>
          <w:numId w:val="1"/>
        </w:numPr>
        <w:suppressAutoHyphens w:val="0"/>
        <w:spacing w:after="0" w:line="240" w:lineRule="auto"/>
        <w:ind w:right="107"/>
        <w:contextualSpacing/>
        <w:jc w:val="both"/>
      </w:pPr>
      <w:r w:rsidRPr="007076A2">
        <w:rPr>
          <w:spacing w:val="-1"/>
        </w:rPr>
        <w:t>informe que le présent arrêté peut faire l’objet d’un recours pour excès de pouvoir devant le Tribunal administratif dans un délai de 2 mois, à compter de la présente notification.</w:t>
      </w:r>
    </w:p>
    <w:p w14:paraId="1CD157CB" w14:textId="77777777" w:rsidR="00BD6DC2" w:rsidRPr="00902BAB" w:rsidRDefault="00BD6DC2" w:rsidP="00BD6DC2">
      <w:pPr>
        <w:spacing w:after="0" w:line="240" w:lineRule="auto"/>
        <w:jc w:val="center"/>
        <w:rPr>
          <w:rFonts w:ascii="Verdana" w:hAnsi="Verdana"/>
        </w:rPr>
      </w:pPr>
    </w:p>
    <w:p w14:paraId="2621C8AF" w14:textId="77777777" w:rsidR="00B82B91" w:rsidRDefault="00B82B91"/>
    <w:sectPr w:rsidR="00BB60DC" w:rsidSect="00F052F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0607" w14:textId="77777777" w:rsidR="00B82B91" w:rsidRDefault="00B82B91">
      <w:pPr>
        <w:spacing w:after="0" w:line="240" w:lineRule="auto"/>
      </w:pPr>
      <w:r>
        <w:separator/>
      </w:r>
    </w:p>
  </w:endnote>
  <w:endnote w:type="continuationSeparator" w:id="0">
    <w:p w14:paraId="7207BF10" w14:textId="77777777" w:rsidR="00B82B91" w:rsidRDefault="00B8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FD6E" w14:textId="77777777" w:rsidR="00B82B91" w:rsidRDefault="00BD6DC2">
    <w:pPr>
      <w:pStyle w:val="Pieddepage"/>
      <w:jc w:val="center"/>
      <w:rPr>
        <w:sz w:val="20"/>
        <w:szCs w:val="20"/>
      </w:rPr>
    </w:pPr>
    <w:r w:rsidRPr="00A23E1E">
      <w:rPr>
        <w:sz w:val="20"/>
        <w:szCs w:val="20"/>
      </w:rPr>
      <w:fldChar w:fldCharType="begin"/>
    </w:r>
    <w:r w:rsidRPr="00A23E1E">
      <w:rPr>
        <w:sz w:val="20"/>
        <w:szCs w:val="20"/>
      </w:rPr>
      <w:instrText>PAGE   \* MERGEFORMAT</w:instrText>
    </w:r>
    <w:r w:rsidRPr="00A23E1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23E1E">
      <w:rPr>
        <w:sz w:val="20"/>
        <w:szCs w:val="20"/>
      </w:rPr>
      <w:fldChar w:fldCharType="end"/>
    </w:r>
  </w:p>
  <w:p w14:paraId="71785B1F" w14:textId="77777777" w:rsidR="00B82B91" w:rsidRDefault="00B82B91">
    <w:pPr>
      <w:pStyle w:val="Pieddepage"/>
      <w:jc w:val="center"/>
      <w:rPr>
        <w:sz w:val="20"/>
        <w:szCs w:val="20"/>
      </w:rPr>
    </w:pPr>
  </w:p>
  <w:p w14:paraId="314C9F43" w14:textId="77777777" w:rsidR="00B82B91" w:rsidRDefault="00BD6DC2" w:rsidP="00F052F2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FNCDG</w:t>
    </w:r>
  </w:p>
  <w:p w14:paraId="63868F80" w14:textId="77777777" w:rsidR="00B82B91" w:rsidRPr="00A23E1E" w:rsidRDefault="00BD6DC2" w:rsidP="00F052F2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Septembre 2020</w:t>
    </w:r>
  </w:p>
  <w:p w14:paraId="3C3C0A40" w14:textId="77777777" w:rsidR="00B82B91" w:rsidRDefault="00B82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AD86" w14:textId="77777777" w:rsidR="00B82B91" w:rsidRDefault="00B82B91">
      <w:pPr>
        <w:spacing w:after="0" w:line="240" w:lineRule="auto"/>
      </w:pPr>
      <w:r>
        <w:separator/>
      </w:r>
    </w:p>
  </w:footnote>
  <w:footnote w:type="continuationSeparator" w:id="0">
    <w:p w14:paraId="0EB26432" w14:textId="77777777" w:rsidR="00B82B91" w:rsidRDefault="00B8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3B52" w14:textId="77777777" w:rsidR="00B82B91" w:rsidRDefault="00B82B91">
    <w:pPr>
      <w:pStyle w:val="En-tte"/>
    </w:pPr>
  </w:p>
  <w:p w14:paraId="4CF2A24A" w14:textId="77777777" w:rsidR="00B82B91" w:rsidRDefault="00B82B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6F6C" w14:textId="77777777" w:rsidR="00B82B91" w:rsidRDefault="00BD6DC2">
    <w:pPr>
      <w:pStyle w:val="En-tte"/>
    </w:pPr>
    <w:r w:rsidRPr="004E6A91">
      <w:rPr>
        <w:rFonts w:ascii="Times New Roman" w:hAnsi="Times New Roman"/>
        <w:b/>
        <w:noProof/>
        <w:sz w:val="24"/>
        <w:szCs w:val="24"/>
        <w:lang w:eastAsia="fr-FR"/>
      </w:rPr>
      <w:drawing>
        <wp:inline distT="0" distB="0" distL="0" distR="0" wp14:anchorId="5F39A27A" wp14:editId="411B103E">
          <wp:extent cx="1403350" cy="793750"/>
          <wp:effectExtent l="0" t="0" r="635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C74A7" w14:textId="77777777" w:rsidR="00B82B91" w:rsidRDefault="00B82B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1276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C2"/>
    <w:rsid w:val="00143BBD"/>
    <w:rsid w:val="00214D73"/>
    <w:rsid w:val="004C453C"/>
    <w:rsid w:val="005A11CF"/>
    <w:rsid w:val="00716B5F"/>
    <w:rsid w:val="00B82B91"/>
    <w:rsid w:val="00BD6DC2"/>
    <w:rsid w:val="00F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A8C3"/>
  <w15:docId w15:val="{BE72250A-A0C4-4048-9889-674DE0F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C2"/>
    <w:pPr>
      <w:spacing w:after="160" w:line="259" w:lineRule="auto"/>
    </w:pPr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BD6DC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B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DC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DC2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BD6DC2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BD6DC2"/>
    <w:rPr>
      <w:rFonts w:ascii="Verdana" w:eastAsia="Batang" w:hAnsi="Verdan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D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CDG38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Virginie</dc:creator>
  <cp:lastModifiedBy>LIBRALATO Valérie</cp:lastModifiedBy>
  <cp:revision>2</cp:revision>
  <dcterms:created xsi:type="dcterms:W3CDTF">2024-07-09T06:54:00Z</dcterms:created>
  <dcterms:modified xsi:type="dcterms:W3CDTF">2024-07-09T06:54:00Z</dcterms:modified>
</cp:coreProperties>
</file>