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372CE" w14:textId="77777777" w:rsidR="002D13BD" w:rsidRPr="00545D3B" w:rsidRDefault="002D13BD" w:rsidP="00226865">
      <w:pPr>
        <w:rPr>
          <w:rStyle w:val="Accentuation"/>
        </w:rPr>
      </w:pPr>
    </w:p>
    <w:p w14:paraId="66B81B41" w14:textId="77777777" w:rsidR="002D13BD" w:rsidRPr="00FD0CCF" w:rsidRDefault="002D13BD" w:rsidP="00226865">
      <w:pPr>
        <w:rPr>
          <w:rFonts w:cs="Arial"/>
        </w:rPr>
      </w:pPr>
    </w:p>
    <w:p w14:paraId="3FFA8553" w14:textId="77777777" w:rsidR="002D13BD" w:rsidRPr="00FD0CCF" w:rsidRDefault="002D13BD" w:rsidP="00226865">
      <w:pPr>
        <w:rPr>
          <w:rFonts w:cs="Arial"/>
        </w:rPr>
      </w:pPr>
    </w:p>
    <w:p w14:paraId="08D98C89" w14:textId="77777777" w:rsidR="002D13BD" w:rsidRPr="00FD0CCF" w:rsidRDefault="002D13BD" w:rsidP="00226865">
      <w:pPr>
        <w:rPr>
          <w:rFonts w:cs="Arial"/>
        </w:rPr>
      </w:pPr>
    </w:p>
    <w:p w14:paraId="1CF10CE8" w14:textId="77777777" w:rsidR="002D13BD" w:rsidRPr="00FD0CCF" w:rsidRDefault="002D13BD" w:rsidP="00226865">
      <w:pPr>
        <w:rPr>
          <w:rFonts w:cs="Arial"/>
        </w:rPr>
      </w:pPr>
    </w:p>
    <w:p w14:paraId="6688EF67" w14:textId="77777777" w:rsidR="002D13BD" w:rsidRPr="00FD0CCF" w:rsidRDefault="002D13BD" w:rsidP="00226865">
      <w:pPr>
        <w:rPr>
          <w:rFonts w:cs="Arial"/>
        </w:rPr>
      </w:pPr>
    </w:p>
    <w:p w14:paraId="2E553B6E" w14:textId="77777777" w:rsidR="002D13BD" w:rsidRPr="00FD0CCF" w:rsidRDefault="002D13BD" w:rsidP="00226865">
      <w:pPr>
        <w:rPr>
          <w:rFonts w:cs="Arial"/>
        </w:rPr>
      </w:pPr>
    </w:p>
    <w:p w14:paraId="16D5ABDA" w14:textId="77777777" w:rsidR="002D13BD" w:rsidRPr="00FD0CCF" w:rsidRDefault="002D13BD" w:rsidP="00226865">
      <w:pPr>
        <w:rPr>
          <w:rFonts w:cs="Arial"/>
        </w:rPr>
      </w:pPr>
    </w:p>
    <w:p w14:paraId="1E2E8936" w14:textId="77777777" w:rsidR="002D13BD" w:rsidRPr="00FD0CCF" w:rsidRDefault="002D13BD" w:rsidP="00226865">
      <w:pPr>
        <w:rPr>
          <w:rFonts w:cs="Arial"/>
        </w:rPr>
      </w:pPr>
    </w:p>
    <w:p w14:paraId="7A52AD3D" w14:textId="77777777" w:rsidR="002D13BD" w:rsidRPr="00FD0CCF" w:rsidRDefault="002D13BD" w:rsidP="00226865">
      <w:pPr>
        <w:rPr>
          <w:rFonts w:cs="Arial"/>
        </w:rPr>
      </w:pPr>
    </w:p>
    <w:p w14:paraId="50CCE815" w14:textId="77777777" w:rsidR="002D13BD" w:rsidRPr="00FD0CCF" w:rsidRDefault="002D13BD" w:rsidP="00226865">
      <w:pPr>
        <w:rPr>
          <w:rFonts w:cs="Arial"/>
        </w:rPr>
      </w:pPr>
    </w:p>
    <w:p w14:paraId="5FF04F42" w14:textId="77777777" w:rsidR="006D3674" w:rsidRPr="00FD0CCF" w:rsidRDefault="00CF7880" w:rsidP="00226865">
      <w:pPr>
        <w:rPr>
          <w:rFonts w:cs="Arial"/>
        </w:rPr>
      </w:pPr>
      <w:r>
        <w:rPr>
          <w:rFonts w:cs="Arial"/>
          <w:noProof/>
          <w:sz w:val="20"/>
        </w:rPr>
        <mc:AlternateContent>
          <mc:Choice Requires="wps">
            <w:drawing>
              <wp:anchor distT="0" distB="0" distL="114300" distR="114300" simplePos="0" relativeHeight="251651072" behindDoc="0" locked="0" layoutInCell="1" allowOverlap="1" wp14:anchorId="26930E90" wp14:editId="72A26F8B">
                <wp:simplePos x="0" y="0"/>
                <wp:positionH relativeFrom="column">
                  <wp:posOffset>3708400</wp:posOffset>
                </wp:positionH>
                <wp:positionV relativeFrom="paragraph">
                  <wp:posOffset>-8597900</wp:posOffset>
                </wp:positionV>
                <wp:extent cx="3225800" cy="1028700"/>
                <wp:effectExtent l="3175" t="3175"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1E025" w14:textId="77777777" w:rsidR="00980D8A" w:rsidRDefault="00980D8A" w:rsidP="00F4412E">
                            <w:r>
                              <w:t xml:space="preserve">                                                                                                          </w:t>
                            </w:r>
                          </w:p>
                          <w:p w14:paraId="7050D40A" w14:textId="77777777" w:rsidR="00980D8A" w:rsidRDefault="00980D8A" w:rsidP="00F4412E">
                            <w:r>
                              <w:t xml:space="preserve">                   </w:t>
                            </w:r>
                          </w:p>
                          <w:p w14:paraId="67E37359" w14:textId="77777777" w:rsidR="00980D8A" w:rsidRPr="00967D99" w:rsidRDefault="00980D8A" w:rsidP="00967D99">
                            <w:pPr>
                              <w:jc w:val="center"/>
                              <w:rPr>
                                <w:b/>
                                <w:sz w:val="40"/>
                                <w:szCs w:val="40"/>
                              </w:rPr>
                            </w:pPr>
                            <w:r w:rsidRPr="00967D99">
                              <w:rPr>
                                <w:b/>
                                <w:sz w:val="40"/>
                                <w:szCs w:val="40"/>
                              </w:rPr>
                              <w:t>CDG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30E90" id="_x0000_t202" coordsize="21600,21600" o:spt="202" path="m,l,21600r21600,l21600,xe">
                <v:stroke joinstyle="miter"/>
                <v:path gradientshapeok="t" o:connecttype="rect"/>
              </v:shapetype>
              <v:shape id="Text Box 3" o:spid="_x0000_s1026" type="#_x0000_t202" style="position:absolute;left:0;text-align:left;margin-left:292pt;margin-top:-677pt;width:254pt;height:8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" stroked="f">
                <v:textbox>
                  <w:txbxContent>
                    <w:p w14:paraId="4D91E025" w14:textId="77777777" w:rsidR="00980D8A" w:rsidRDefault="00980D8A" w:rsidP="00F4412E">
                      <w:r>
                        <w:t xml:space="preserve">                                                                                                          </w:t>
                      </w:r>
                    </w:p>
                    <w:p w14:paraId="7050D40A" w14:textId="77777777" w:rsidR="00980D8A" w:rsidRDefault="00980D8A" w:rsidP="00F4412E">
                      <w:r>
                        <w:t xml:space="preserve">                   </w:t>
                      </w:r>
                    </w:p>
                    <w:p w14:paraId="67E37359" w14:textId="77777777" w:rsidR="00980D8A" w:rsidRPr="00967D99" w:rsidRDefault="00980D8A" w:rsidP="00967D99">
                      <w:pPr>
                        <w:jc w:val="center"/>
                        <w:rPr>
                          <w:b/>
                          <w:sz w:val="40"/>
                          <w:szCs w:val="40"/>
                        </w:rPr>
                      </w:pPr>
                      <w:r w:rsidRPr="00967D99">
                        <w:rPr>
                          <w:b/>
                          <w:sz w:val="40"/>
                          <w:szCs w:val="40"/>
                        </w:rPr>
                        <w:t>CDG 38</w:t>
                      </w:r>
                    </w:p>
                  </w:txbxContent>
                </v:textbox>
              </v:shape>
            </w:pict>
          </mc:Fallback>
        </mc:AlternateContent>
      </w:r>
      <w:r>
        <w:rPr>
          <w:rFonts w:cs="Arial"/>
          <w:noProof/>
          <w:sz w:val="20"/>
        </w:rPr>
        <mc:AlternateContent>
          <mc:Choice Requires="wps">
            <w:drawing>
              <wp:anchor distT="0" distB="0" distL="114300" distR="114300" simplePos="0" relativeHeight="251650048" behindDoc="0" locked="0" layoutInCell="1" allowOverlap="1" wp14:anchorId="5C9E2167" wp14:editId="39745AA3">
                <wp:simplePos x="0" y="0"/>
                <wp:positionH relativeFrom="column">
                  <wp:posOffset>1170305</wp:posOffset>
                </wp:positionH>
                <wp:positionV relativeFrom="paragraph">
                  <wp:posOffset>-8483600</wp:posOffset>
                </wp:positionV>
                <wp:extent cx="2286000" cy="914400"/>
                <wp:effectExtent l="0" t="3175" r="127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5EDD3" w14:textId="77777777" w:rsidR="00980D8A" w:rsidRDefault="00980D8A">
                            <w:pPr>
                              <w:spacing w:before="120"/>
                              <w:outlineLvl w:val="1"/>
                              <w:rPr>
                                <w:rFonts w:cs="Arial"/>
                                <w:sz w:val="28"/>
                              </w:rPr>
                            </w:pPr>
                            <w:bookmarkStart w:id="0" w:name="_Toc471739276"/>
                            <w:r>
                              <w:rPr>
                                <w:rFonts w:cs="Arial"/>
                                <w:sz w:val="28"/>
                              </w:rPr>
                              <w:t xml:space="preserve">J-C </w:t>
                            </w:r>
                            <w:proofErr w:type="spellStart"/>
                            <w:r>
                              <w:rPr>
                                <w:rFonts w:cs="Arial"/>
                                <w:sz w:val="28"/>
                              </w:rPr>
                              <w:t>Poirot</w:t>
                            </w:r>
                            <w:bookmarkEnd w:id="0"/>
                            <w:proofErr w:type="spellEnd"/>
                          </w:p>
                          <w:p w14:paraId="66B17C0F" w14:textId="77777777" w:rsidR="00980D8A" w:rsidRDefault="00980D8A">
                            <w:pPr>
                              <w:spacing w:before="120"/>
                              <w:outlineLvl w:val="1"/>
                              <w:rPr>
                                <w:rFonts w:cs="Arial"/>
                                <w:sz w:val="28"/>
                              </w:rPr>
                            </w:pPr>
                            <w:bookmarkStart w:id="1" w:name="_Toc451767610"/>
                            <w:bookmarkStart w:id="2" w:name="_Toc451767901"/>
                            <w:bookmarkStart w:id="3" w:name="_Toc471739277"/>
                            <w:r>
                              <w:rPr>
                                <w:rFonts w:cs="Arial"/>
                                <w:sz w:val="28"/>
                              </w:rPr>
                              <w:t xml:space="preserve">Michel </w:t>
                            </w:r>
                            <w:proofErr w:type="spellStart"/>
                            <w:r>
                              <w:rPr>
                                <w:rFonts w:cs="Arial"/>
                                <w:sz w:val="28"/>
                              </w:rPr>
                              <w:t>Cantournet</w:t>
                            </w:r>
                            <w:bookmarkEnd w:id="1"/>
                            <w:bookmarkEnd w:id="2"/>
                            <w:bookmarkEnd w:id="3"/>
                            <w:proofErr w:type="spellEnd"/>
                          </w:p>
                          <w:p w14:paraId="41F1456F" w14:textId="77777777" w:rsidR="00980D8A" w:rsidRDefault="00980D8A">
                            <w:pPr>
                              <w:spacing w:before="120"/>
                              <w:outlineLvl w:val="1"/>
                              <w:rPr>
                                <w:rFonts w:cs="Arial"/>
                                <w:sz w:val="28"/>
                              </w:rPr>
                            </w:pPr>
                            <w:bookmarkStart w:id="4" w:name="_Toc451767611"/>
                            <w:bookmarkStart w:id="5" w:name="_Toc451767902"/>
                            <w:bookmarkStart w:id="6" w:name="_Toc471739278"/>
                            <w:r>
                              <w:rPr>
                                <w:rFonts w:cs="Arial"/>
                                <w:sz w:val="28"/>
                              </w:rPr>
                              <w:t>22 septembre 2014</w:t>
                            </w:r>
                            <w:bookmarkEnd w:id="4"/>
                            <w:bookmarkEnd w:id="5"/>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E2167" id="Text Box 2" o:spid="_x0000_s1027" type="#_x0000_t202" style="position:absolute;left:0;text-align:left;margin-left:92.15pt;margin-top:-668pt;width:180pt;height:1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" stroked="f">
                <v:textbox>
                  <w:txbxContent>
                    <w:p w14:paraId="25F5EDD3" w14:textId="77777777" w:rsidR="00980D8A" w:rsidRDefault="00980D8A">
                      <w:pPr>
                        <w:spacing w:before="120"/>
                        <w:outlineLvl w:val="1"/>
                        <w:rPr>
                          <w:rFonts w:cs="Arial"/>
                          <w:sz w:val="28"/>
                        </w:rPr>
                      </w:pPr>
                      <w:bookmarkStart w:id="7" w:name="_Toc471739276"/>
                      <w:r>
                        <w:rPr>
                          <w:rFonts w:cs="Arial"/>
                          <w:sz w:val="28"/>
                        </w:rPr>
                        <w:t xml:space="preserve">J-C </w:t>
                      </w:r>
                      <w:proofErr w:type="spellStart"/>
                      <w:r>
                        <w:rPr>
                          <w:rFonts w:cs="Arial"/>
                          <w:sz w:val="28"/>
                        </w:rPr>
                        <w:t>Poirot</w:t>
                      </w:r>
                      <w:bookmarkEnd w:id="7"/>
                      <w:proofErr w:type="spellEnd"/>
                    </w:p>
                    <w:p w14:paraId="66B17C0F" w14:textId="77777777" w:rsidR="00980D8A" w:rsidRDefault="00980D8A">
                      <w:pPr>
                        <w:spacing w:before="120"/>
                        <w:outlineLvl w:val="1"/>
                        <w:rPr>
                          <w:rFonts w:cs="Arial"/>
                          <w:sz w:val="28"/>
                        </w:rPr>
                      </w:pPr>
                      <w:bookmarkStart w:id="8" w:name="_Toc451767610"/>
                      <w:bookmarkStart w:id="9" w:name="_Toc451767901"/>
                      <w:bookmarkStart w:id="10" w:name="_Toc471739277"/>
                      <w:r>
                        <w:rPr>
                          <w:rFonts w:cs="Arial"/>
                          <w:sz w:val="28"/>
                        </w:rPr>
                        <w:t xml:space="preserve">Michel </w:t>
                      </w:r>
                      <w:proofErr w:type="spellStart"/>
                      <w:r>
                        <w:rPr>
                          <w:rFonts w:cs="Arial"/>
                          <w:sz w:val="28"/>
                        </w:rPr>
                        <w:t>Cantournet</w:t>
                      </w:r>
                      <w:bookmarkEnd w:id="8"/>
                      <w:bookmarkEnd w:id="9"/>
                      <w:bookmarkEnd w:id="10"/>
                      <w:proofErr w:type="spellEnd"/>
                    </w:p>
                    <w:p w14:paraId="41F1456F" w14:textId="77777777" w:rsidR="00980D8A" w:rsidRDefault="00980D8A">
                      <w:pPr>
                        <w:spacing w:before="120"/>
                        <w:outlineLvl w:val="1"/>
                        <w:rPr>
                          <w:rFonts w:cs="Arial"/>
                          <w:sz w:val="28"/>
                        </w:rPr>
                      </w:pPr>
                      <w:bookmarkStart w:id="11" w:name="_Toc451767611"/>
                      <w:bookmarkStart w:id="12" w:name="_Toc451767902"/>
                      <w:bookmarkStart w:id="13" w:name="_Toc471739278"/>
                      <w:r>
                        <w:rPr>
                          <w:rFonts w:cs="Arial"/>
                          <w:sz w:val="28"/>
                        </w:rPr>
                        <w:t>22 septembre 2014</w:t>
                      </w:r>
                      <w:bookmarkEnd w:id="11"/>
                      <w:bookmarkEnd w:id="12"/>
                      <w:bookmarkEnd w:id="13"/>
                    </w:p>
                  </w:txbxContent>
                </v:textbox>
              </v:shape>
            </w:pict>
          </mc:Fallback>
        </mc:AlternateContent>
      </w:r>
      <w:r w:rsidR="00DA6B21" w:rsidRPr="00FD0CCF">
        <w:rPr>
          <w:rFonts w:cs="Arial"/>
        </w:rPr>
        <w:t xml:space="preserve"> </w:t>
      </w:r>
    </w:p>
    <w:p w14:paraId="211D8AD1" w14:textId="77777777" w:rsidR="007A5A25" w:rsidRPr="00FD0CCF" w:rsidRDefault="007A5A25" w:rsidP="00226865">
      <w:pPr>
        <w:rPr>
          <w:rFonts w:cs="Arial"/>
        </w:rPr>
      </w:pPr>
    </w:p>
    <w:p w14:paraId="056346BA" w14:textId="77777777" w:rsidR="007A5A25" w:rsidRPr="00FD0CCF" w:rsidRDefault="007A5A25" w:rsidP="00226865">
      <w:pPr>
        <w:rPr>
          <w:rFonts w:cs="Arial"/>
        </w:rPr>
      </w:pPr>
    </w:p>
    <w:p w14:paraId="4C9CF608" w14:textId="77777777" w:rsidR="007A5A25" w:rsidRPr="00FD0CCF" w:rsidRDefault="00CF7880" w:rsidP="00226865">
      <w:pPr>
        <w:rPr>
          <w:rFonts w:cs="Arial"/>
        </w:rPr>
      </w:pPr>
      <w:r>
        <w:rPr>
          <w:rFonts w:cs="Arial"/>
          <w:noProof/>
          <w:sz w:val="20"/>
        </w:rPr>
        <mc:AlternateContent>
          <mc:Choice Requires="wps">
            <w:drawing>
              <wp:anchor distT="0" distB="0" distL="114300" distR="114300" simplePos="0" relativeHeight="251652096" behindDoc="0" locked="0" layoutInCell="1" allowOverlap="1" wp14:anchorId="3FC60079" wp14:editId="2A0CF2F5">
                <wp:simplePos x="0" y="0"/>
                <wp:positionH relativeFrom="column">
                  <wp:posOffset>215900</wp:posOffset>
                </wp:positionH>
                <wp:positionV relativeFrom="paragraph">
                  <wp:posOffset>47625</wp:posOffset>
                </wp:positionV>
                <wp:extent cx="6553200" cy="3181350"/>
                <wp:effectExtent l="0" t="0" r="0" b="0"/>
                <wp:wrapThrough wrapText="bothSides">
                  <wp:wrapPolygon edited="0">
                    <wp:start x="126" y="0"/>
                    <wp:lineTo x="126" y="21471"/>
                    <wp:lineTo x="21412" y="21471"/>
                    <wp:lineTo x="21412" y="0"/>
                    <wp:lineTo x="126" y="0"/>
                  </wp:wrapPolygon>
                </wp:wrapThrough>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7E912" w14:textId="77777777" w:rsidR="00980D8A" w:rsidRDefault="00980D8A" w:rsidP="006F74D2">
                            <w:pPr>
                              <w:pStyle w:val="Paragraphestandard"/>
                              <w:jc w:val="left"/>
                              <w:rPr>
                                <w:rFonts w:ascii="Arial" w:hAnsi="Arial" w:cs="Arial"/>
                                <w:b/>
                                <w:bCs/>
                                <w:caps/>
                                <w:color w:val="auto"/>
                                <w:sz w:val="56"/>
                                <w:szCs w:val="56"/>
                              </w:rPr>
                            </w:pPr>
                            <w:r w:rsidRPr="00485F30">
                              <w:rPr>
                                <w:rFonts w:ascii="Arial" w:hAnsi="Arial" w:cs="Arial"/>
                                <w:b/>
                                <w:bCs/>
                                <w:caps/>
                                <w:color w:val="auto"/>
                                <w:sz w:val="56"/>
                                <w:szCs w:val="56"/>
                              </w:rPr>
                              <w:t>T</w:t>
                            </w:r>
                            <w:r w:rsidR="00E6436C">
                              <w:rPr>
                                <w:rFonts w:ascii="Arial" w:hAnsi="Arial" w:cs="Arial"/>
                                <w:b/>
                                <w:bCs/>
                                <w:caps/>
                                <w:color w:val="auto"/>
                                <w:sz w:val="56"/>
                                <w:szCs w:val="56"/>
                              </w:rPr>
                              <w:t>roubles du comportement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60079" id="Text Box 9" o:spid="_x0000_s1028" type="#_x0000_t202" style="position:absolute;left:0;text-align:left;margin-left:17pt;margin-top:3.75pt;width:516pt;height:25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" filled="f" stroked="f">
                <v:textbox>
                  <w:txbxContent>
                    <w:p w14:paraId="34E7E912" w14:textId="77777777" w:rsidR="00980D8A" w:rsidRDefault="00980D8A" w:rsidP="006F74D2">
                      <w:pPr>
                        <w:pStyle w:val="Paragraphestandard"/>
                        <w:jc w:val="left"/>
                        <w:rPr>
                          <w:rFonts w:ascii="Arial" w:hAnsi="Arial" w:cs="Arial"/>
                          <w:b/>
                          <w:bCs/>
                          <w:caps/>
                          <w:color w:val="auto"/>
                          <w:sz w:val="56"/>
                          <w:szCs w:val="56"/>
                        </w:rPr>
                      </w:pPr>
                      <w:r w:rsidRPr="00485F30">
                        <w:rPr>
                          <w:rFonts w:ascii="Arial" w:hAnsi="Arial" w:cs="Arial"/>
                          <w:b/>
                          <w:bCs/>
                          <w:caps/>
                          <w:color w:val="auto"/>
                          <w:sz w:val="56"/>
                          <w:szCs w:val="56"/>
                        </w:rPr>
                        <w:t>T</w:t>
                      </w:r>
                      <w:r w:rsidR="00E6436C">
                        <w:rPr>
                          <w:rFonts w:ascii="Arial" w:hAnsi="Arial" w:cs="Arial"/>
                          <w:b/>
                          <w:bCs/>
                          <w:caps/>
                          <w:color w:val="auto"/>
                          <w:sz w:val="56"/>
                          <w:szCs w:val="56"/>
                        </w:rPr>
                        <w:t>roubles du comportement</w:t>
                      </w:r>
                    </w:p>
                  </w:txbxContent>
                </v:textbox>
                <w10:wrap type="through"/>
              </v:shape>
            </w:pict>
          </mc:Fallback>
        </mc:AlternateContent>
      </w:r>
    </w:p>
    <w:p w14:paraId="3C976E0B" w14:textId="77777777" w:rsidR="007A5A25" w:rsidRPr="00FD0CCF" w:rsidRDefault="007A5A25" w:rsidP="00226865">
      <w:pPr>
        <w:rPr>
          <w:rFonts w:cs="Arial"/>
        </w:rPr>
      </w:pPr>
    </w:p>
    <w:p w14:paraId="18656D5F" w14:textId="77777777" w:rsidR="007A5A25" w:rsidRPr="00FD0CCF" w:rsidRDefault="007A5A25" w:rsidP="00226865">
      <w:pPr>
        <w:rPr>
          <w:rFonts w:cs="Arial"/>
        </w:rPr>
      </w:pPr>
    </w:p>
    <w:p w14:paraId="06219308" w14:textId="77777777" w:rsidR="007A5A25" w:rsidRPr="00FD0CCF" w:rsidRDefault="007A5A25" w:rsidP="00226865">
      <w:pPr>
        <w:rPr>
          <w:rFonts w:cs="Arial"/>
        </w:rPr>
      </w:pPr>
    </w:p>
    <w:p w14:paraId="51125240" w14:textId="77777777" w:rsidR="007A5A25" w:rsidRPr="00FD0CCF" w:rsidRDefault="007A5A25" w:rsidP="00226865">
      <w:pPr>
        <w:rPr>
          <w:rFonts w:cs="Arial"/>
        </w:rPr>
      </w:pPr>
    </w:p>
    <w:p w14:paraId="46EA51DE" w14:textId="77777777" w:rsidR="007A5A25" w:rsidRPr="00FD0CCF" w:rsidRDefault="007A5A25" w:rsidP="00226865">
      <w:pPr>
        <w:rPr>
          <w:rFonts w:cs="Arial"/>
        </w:rPr>
      </w:pPr>
    </w:p>
    <w:p w14:paraId="26538BB7" w14:textId="77777777" w:rsidR="007A5A25" w:rsidRPr="00FD0CCF" w:rsidRDefault="007A5A25" w:rsidP="00226865">
      <w:pPr>
        <w:rPr>
          <w:rFonts w:cs="Arial"/>
        </w:rPr>
      </w:pPr>
    </w:p>
    <w:p w14:paraId="6E23ABB1" w14:textId="77777777" w:rsidR="007A5A25" w:rsidRPr="00FD0CCF" w:rsidRDefault="007A5A25" w:rsidP="00226865">
      <w:pPr>
        <w:rPr>
          <w:rFonts w:cs="Arial"/>
        </w:rPr>
      </w:pPr>
    </w:p>
    <w:p w14:paraId="697E98B0" w14:textId="77777777" w:rsidR="007A5A25" w:rsidRPr="00FD0CCF" w:rsidRDefault="007A5A25" w:rsidP="00226865">
      <w:pPr>
        <w:rPr>
          <w:rFonts w:cs="Arial"/>
        </w:rPr>
      </w:pPr>
    </w:p>
    <w:p w14:paraId="38B48DA7" w14:textId="77777777" w:rsidR="007A5A25" w:rsidRPr="00FD0CCF" w:rsidRDefault="007A5A25" w:rsidP="00226865">
      <w:pPr>
        <w:rPr>
          <w:rFonts w:cs="Arial"/>
        </w:rPr>
      </w:pPr>
    </w:p>
    <w:p w14:paraId="01AB00DC" w14:textId="77777777" w:rsidR="002D13BD" w:rsidRPr="00FD0CCF" w:rsidRDefault="002D13BD" w:rsidP="00226865">
      <w:pPr>
        <w:rPr>
          <w:rFonts w:cs="Arial"/>
        </w:rPr>
      </w:pPr>
    </w:p>
    <w:p w14:paraId="184CAC73" w14:textId="77777777" w:rsidR="002D13BD" w:rsidRPr="00FD0CCF" w:rsidRDefault="002D13BD" w:rsidP="00226865">
      <w:pPr>
        <w:rPr>
          <w:rFonts w:cs="Arial"/>
        </w:rPr>
      </w:pPr>
    </w:p>
    <w:p w14:paraId="508077EB" w14:textId="77777777" w:rsidR="002D13BD" w:rsidRPr="00FD0CCF" w:rsidRDefault="002D13BD" w:rsidP="00226865">
      <w:pPr>
        <w:rPr>
          <w:rFonts w:cs="Arial"/>
        </w:rPr>
      </w:pPr>
    </w:p>
    <w:p w14:paraId="6B854F6E" w14:textId="77777777" w:rsidR="002D13BD" w:rsidRPr="00FD0CCF" w:rsidRDefault="002D13BD" w:rsidP="00226865">
      <w:pPr>
        <w:rPr>
          <w:rFonts w:cs="Arial"/>
        </w:rPr>
      </w:pPr>
    </w:p>
    <w:p w14:paraId="74451FBA" w14:textId="77777777" w:rsidR="002D13BD" w:rsidRPr="00FD0CCF" w:rsidRDefault="002D13BD" w:rsidP="00226865">
      <w:pPr>
        <w:rPr>
          <w:rFonts w:cs="Arial"/>
        </w:rPr>
      </w:pPr>
    </w:p>
    <w:p w14:paraId="1ADF0AA6" w14:textId="77777777" w:rsidR="002D13BD" w:rsidRPr="00FD0CCF" w:rsidRDefault="00CF7880" w:rsidP="00226865">
      <w:pPr>
        <w:rPr>
          <w:rFonts w:cs="Arial"/>
        </w:rPr>
      </w:pPr>
      <w:r>
        <w:rPr>
          <w:rFonts w:cs="Arial"/>
          <w:noProof/>
          <w:sz w:val="20"/>
        </w:rPr>
        <mc:AlternateContent>
          <mc:Choice Requires="wps">
            <w:drawing>
              <wp:anchor distT="0" distB="0" distL="114300" distR="114300" simplePos="0" relativeHeight="251653120" behindDoc="0" locked="0" layoutInCell="1" allowOverlap="1" wp14:anchorId="4DD1620B" wp14:editId="74AB0CF2">
                <wp:simplePos x="0" y="0"/>
                <wp:positionH relativeFrom="column">
                  <wp:posOffset>-6012180</wp:posOffset>
                </wp:positionH>
                <wp:positionV relativeFrom="paragraph">
                  <wp:posOffset>133985</wp:posOffset>
                </wp:positionV>
                <wp:extent cx="6553200" cy="3571875"/>
                <wp:effectExtent l="0" t="635" r="1905" b="0"/>
                <wp:wrapThrough wrapText="bothSides">
                  <wp:wrapPolygon edited="0">
                    <wp:start x="0" y="0"/>
                    <wp:lineTo x="21600" y="0"/>
                    <wp:lineTo x="21600" y="21600"/>
                    <wp:lineTo x="0" y="21600"/>
                    <wp:lineTo x="0" y="0"/>
                  </wp:wrapPolygon>
                </wp:wrapThrough>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5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D6F69" w14:textId="77777777" w:rsidR="00980D8A" w:rsidRDefault="00980D8A" w:rsidP="001C6175">
                            <w:pPr>
                              <w:pStyle w:val="Paragraphestandard"/>
                              <w:ind w:left="708"/>
                              <w:rPr>
                                <w:rFonts w:cs="Arial"/>
                                <w:color w:val="595959"/>
                                <w:sz w:val="40"/>
                                <w:szCs w:val="40"/>
                              </w:rPr>
                            </w:pPr>
                          </w:p>
                          <w:p w14:paraId="76A7F15F" w14:textId="77777777" w:rsidR="00980D8A" w:rsidRDefault="00980D8A" w:rsidP="001C6175">
                            <w:pPr>
                              <w:pStyle w:val="Paragraphestandard"/>
                              <w:ind w:left="708"/>
                              <w:rPr>
                                <w:rFonts w:cs="Arial"/>
                                <w:color w:val="595959"/>
                                <w:sz w:val="40"/>
                                <w:szCs w:val="40"/>
                              </w:rPr>
                            </w:pPr>
                          </w:p>
                          <w:p w14:paraId="23E3CEBC" w14:textId="77777777" w:rsidR="00980D8A" w:rsidRPr="00645BA3" w:rsidRDefault="00980D8A" w:rsidP="001C6175">
                            <w:pPr>
                              <w:pStyle w:val="Paragraphestandard"/>
                              <w:ind w:left="708"/>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Contact :</w:t>
                            </w:r>
                            <w:r w:rsidRPr="00645BA3">
                              <w:rPr>
                                <w:rFonts w:ascii="Arial" w:hAnsi="Arial" w:cs="Arial"/>
                                <w:color w:val="auto"/>
                                <w:sz w:val="40"/>
                                <w:szCs w:val="40"/>
                              </w:rPr>
                              <w:t xml:space="preserve"> </w:t>
                            </w:r>
                            <w:hyperlink r:id="rId8" w:history="1">
                              <w:r w:rsidRPr="00337E38">
                                <w:rPr>
                                  <w:rStyle w:val="Lienhypertexte"/>
                                  <w:rFonts w:ascii="Arial" w:hAnsi="Arial" w:cs="Arial"/>
                                  <w:sz w:val="40"/>
                                  <w:szCs w:val="40"/>
                                </w:rPr>
                                <w:t>prevention@cdg38.fr</w:t>
                              </w:r>
                            </w:hyperlink>
                            <w:r>
                              <w:rPr>
                                <w:rFonts w:ascii="Arial" w:hAnsi="Arial" w:cs="Arial"/>
                                <w:color w:val="auto"/>
                                <w:sz w:val="40"/>
                                <w:szCs w:val="40"/>
                              </w:rPr>
                              <w:t xml:space="preserve"> </w:t>
                            </w:r>
                          </w:p>
                          <w:p w14:paraId="757EDAA2" w14:textId="77777777" w:rsidR="00980D8A" w:rsidRPr="00645BA3" w:rsidRDefault="00980D8A" w:rsidP="001C6175">
                            <w:pPr>
                              <w:pStyle w:val="Paragraphestandard"/>
                              <w:ind w:left="708"/>
                              <w:rPr>
                                <w:rFonts w:ascii="Arial" w:hAnsi="Arial" w:cs="Arial"/>
                                <w:color w:val="auto"/>
                                <w:sz w:val="40"/>
                                <w:szCs w:val="40"/>
                              </w:rPr>
                            </w:pPr>
                            <w:r>
                              <w:rPr>
                                <w:rFonts w:ascii="Arial" w:hAnsi="Arial" w:cs="Arial"/>
                                <w:color w:val="auto"/>
                                <w:sz w:val="40"/>
                                <w:szCs w:val="40"/>
                              </w:rPr>
                              <w:t>Ingénieurs en prévention des risques professionnels</w:t>
                            </w:r>
                          </w:p>
                          <w:p w14:paraId="1E967EFA" w14:textId="77777777" w:rsidR="00980D8A" w:rsidRPr="00645BA3" w:rsidRDefault="00980D8A" w:rsidP="001C6175">
                            <w:pPr>
                              <w:pStyle w:val="Paragraphestandard"/>
                              <w:ind w:left="708"/>
                              <w:rPr>
                                <w:rFonts w:ascii="Arial" w:hAnsi="Arial" w:cs="Arial"/>
                                <w:color w:val="auto"/>
                                <w:sz w:val="40"/>
                                <w:szCs w:val="40"/>
                              </w:rPr>
                            </w:pPr>
                            <w:r w:rsidRPr="00645BA3">
                              <w:rPr>
                                <w:rFonts w:ascii="Arial" w:hAnsi="Arial" w:cs="Arial"/>
                                <w:color w:val="auto"/>
                                <w:sz w:val="40"/>
                                <w:szCs w:val="40"/>
                              </w:rPr>
                              <w:t>04.</w:t>
                            </w:r>
                            <w:r>
                              <w:rPr>
                                <w:rFonts w:ascii="Arial" w:hAnsi="Arial" w:cs="Arial"/>
                                <w:color w:val="auto"/>
                                <w:sz w:val="40"/>
                                <w:szCs w:val="40"/>
                              </w:rPr>
                              <w:t>56.38.87.04</w:t>
                            </w:r>
                            <w:r w:rsidRPr="00645BA3">
                              <w:rPr>
                                <w:rFonts w:ascii="Arial" w:hAnsi="Arial" w:cs="Arial"/>
                                <w:color w:val="auto"/>
                                <w:sz w:val="40"/>
                                <w:szCs w:val="40"/>
                              </w:rPr>
                              <w:t xml:space="preserve"> </w:t>
                            </w:r>
                          </w:p>
                          <w:p w14:paraId="0E91F5B2" w14:textId="77777777" w:rsidR="00980D8A" w:rsidRPr="00645BA3" w:rsidRDefault="00980D8A" w:rsidP="001C6175">
                            <w:pPr>
                              <w:pStyle w:val="Paragraphestandard"/>
                              <w:ind w:left="708"/>
                              <w:rPr>
                                <w:rFonts w:ascii="Arial" w:hAnsi="Arial" w:cs="Arial"/>
                                <w:color w:val="auto"/>
                                <w:sz w:val="40"/>
                                <w:szCs w:val="40"/>
                              </w:rPr>
                            </w:pPr>
                            <w:r w:rsidRPr="00123106">
                              <w:rPr>
                                <w:rFonts w:ascii="Arial" w:hAnsi="Arial" w:cs="Arial"/>
                                <w:b/>
                                <w:color w:val="auto"/>
                                <w:sz w:val="40"/>
                                <w:szCs w:val="40"/>
                              </w:rPr>
                              <w:t>&gt; Pôle :</w:t>
                            </w:r>
                            <w:r w:rsidRPr="00645BA3">
                              <w:rPr>
                                <w:rFonts w:ascii="Arial" w:hAnsi="Arial" w:cs="Arial"/>
                                <w:color w:val="auto"/>
                                <w:sz w:val="40"/>
                                <w:szCs w:val="40"/>
                              </w:rPr>
                              <w:t xml:space="preserve"> </w:t>
                            </w:r>
                            <w:r>
                              <w:rPr>
                                <w:rFonts w:ascii="Arial" w:hAnsi="Arial" w:cs="Arial"/>
                                <w:color w:val="auto"/>
                                <w:sz w:val="40"/>
                                <w:szCs w:val="40"/>
                              </w:rPr>
                              <w:t>Prévention des risques professionnels</w:t>
                            </w:r>
                          </w:p>
                          <w:p w14:paraId="108B5BF9" w14:textId="02F45A7A" w:rsidR="00980D8A" w:rsidRPr="00645BA3" w:rsidRDefault="00980D8A" w:rsidP="001C6175">
                            <w:pPr>
                              <w:pStyle w:val="Paragraphestandard"/>
                              <w:ind w:left="708"/>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Date :</w:t>
                            </w:r>
                            <w:r w:rsidRPr="00645BA3">
                              <w:rPr>
                                <w:rFonts w:ascii="Arial" w:hAnsi="Arial" w:cs="Arial"/>
                                <w:color w:val="auto"/>
                                <w:sz w:val="40"/>
                                <w:szCs w:val="40"/>
                              </w:rPr>
                              <w:t xml:space="preserve"> </w:t>
                            </w:r>
                            <w:r w:rsidR="000336A4">
                              <w:rPr>
                                <w:rFonts w:ascii="Arial" w:hAnsi="Arial" w:cs="Arial"/>
                                <w:color w:val="auto"/>
                                <w:sz w:val="40"/>
                                <w:szCs w:val="40"/>
                              </w:rPr>
                              <w:t>Juin</w:t>
                            </w:r>
                            <w:r w:rsidR="00A14D2D">
                              <w:rPr>
                                <w:rFonts w:ascii="Arial" w:hAnsi="Arial" w:cs="Arial"/>
                                <w:color w:val="auto"/>
                                <w:sz w:val="40"/>
                                <w:szCs w:val="40"/>
                              </w:rPr>
                              <w:t xml:space="preserve"> 202</w:t>
                            </w:r>
                            <w:r w:rsidR="00A16005">
                              <w:rPr>
                                <w:rFonts w:ascii="Arial" w:hAnsi="Arial" w:cs="Arial"/>
                                <w:color w:val="auto"/>
                                <w:sz w:val="40"/>
                                <w:szCs w:val="40"/>
                              </w:rPr>
                              <w:t>3</w:t>
                            </w:r>
                          </w:p>
                          <w:p w14:paraId="4D541CAC" w14:textId="77777777" w:rsidR="00980D8A" w:rsidRPr="00645BA3" w:rsidRDefault="00980D8A" w:rsidP="00CF7880">
                            <w:pPr>
                              <w:pStyle w:val="Paragraphestandard"/>
                              <w:rPr>
                                <w:rFonts w:ascii="Arial" w:hAnsi="Arial" w:cs="Arial"/>
                                <w:color w:val="auto"/>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1620B" id="Text Box 13" o:spid="_x0000_s1029" type="#_x0000_t202" style="position:absolute;left:0;text-align:left;margin-left:-473.4pt;margin-top:10.55pt;width:516pt;height:28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" filled="f" stroked="f">
                <v:textbox>
                  <w:txbxContent>
                    <w:p w14:paraId="55FD6F69" w14:textId="77777777" w:rsidR="00980D8A" w:rsidRDefault="00980D8A" w:rsidP="001C6175">
                      <w:pPr>
                        <w:pStyle w:val="Paragraphestandard"/>
                        <w:ind w:left="708"/>
                        <w:rPr>
                          <w:rFonts w:cs="Arial"/>
                          <w:color w:val="595959"/>
                          <w:sz w:val="40"/>
                          <w:szCs w:val="40"/>
                        </w:rPr>
                      </w:pPr>
                    </w:p>
                    <w:p w14:paraId="76A7F15F" w14:textId="77777777" w:rsidR="00980D8A" w:rsidRDefault="00980D8A" w:rsidP="001C6175">
                      <w:pPr>
                        <w:pStyle w:val="Paragraphestandard"/>
                        <w:ind w:left="708"/>
                        <w:rPr>
                          <w:rFonts w:cs="Arial"/>
                          <w:color w:val="595959"/>
                          <w:sz w:val="40"/>
                          <w:szCs w:val="40"/>
                        </w:rPr>
                      </w:pPr>
                    </w:p>
                    <w:p w14:paraId="23E3CEBC" w14:textId="77777777" w:rsidR="00980D8A" w:rsidRPr="00645BA3" w:rsidRDefault="00980D8A" w:rsidP="001C6175">
                      <w:pPr>
                        <w:pStyle w:val="Paragraphestandard"/>
                        <w:ind w:left="708"/>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Contact :</w:t>
                      </w:r>
                      <w:r w:rsidRPr="00645BA3">
                        <w:rPr>
                          <w:rFonts w:ascii="Arial" w:hAnsi="Arial" w:cs="Arial"/>
                          <w:color w:val="auto"/>
                          <w:sz w:val="40"/>
                          <w:szCs w:val="40"/>
                        </w:rPr>
                        <w:t xml:space="preserve"> </w:t>
                      </w:r>
                      <w:hyperlink r:id="rId9" w:history="1">
                        <w:r w:rsidRPr="00337E38">
                          <w:rPr>
                            <w:rStyle w:val="Lienhypertexte"/>
                            <w:rFonts w:ascii="Arial" w:hAnsi="Arial" w:cs="Arial"/>
                            <w:sz w:val="40"/>
                            <w:szCs w:val="40"/>
                          </w:rPr>
                          <w:t>prevention@cdg38.fr</w:t>
                        </w:r>
                      </w:hyperlink>
                      <w:r>
                        <w:rPr>
                          <w:rFonts w:ascii="Arial" w:hAnsi="Arial" w:cs="Arial"/>
                          <w:color w:val="auto"/>
                          <w:sz w:val="40"/>
                          <w:szCs w:val="40"/>
                        </w:rPr>
                        <w:t xml:space="preserve"> </w:t>
                      </w:r>
                    </w:p>
                    <w:p w14:paraId="757EDAA2" w14:textId="77777777" w:rsidR="00980D8A" w:rsidRPr="00645BA3" w:rsidRDefault="00980D8A" w:rsidP="001C6175">
                      <w:pPr>
                        <w:pStyle w:val="Paragraphestandard"/>
                        <w:ind w:left="708"/>
                        <w:rPr>
                          <w:rFonts w:ascii="Arial" w:hAnsi="Arial" w:cs="Arial"/>
                          <w:color w:val="auto"/>
                          <w:sz w:val="40"/>
                          <w:szCs w:val="40"/>
                        </w:rPr>
                      </w:pPr>
                      <w:r>
                        <w:rPr>
                          <w:rFonts w:ascii="Arial" w:hAnsi="Arial" w:cs="Arial"/>
                          <w:color w:val="auto"/>
                          <w:sz w:val="40"/>
                          <w:szCs w:val="40"/>
                        </w:rPr>
                        <w:t>Ingénieurs en prévention des risques professionnels</w:t>
                      </w:r>
                    </w:p>
                    <w:p w14:paraId="1E967EFA" w14:textId="77777777" w:rsidR="00980D8A" w:rsidRPr="00645BA3" w:rsidRDefault="00980D8A" w:rsidP="001C6175">
                      <w:pPr>
                        <w:pStyle w:val="Paragraphestandard"/>
                        <w:ind w:left="708"/>
                        <w:rPr>
                          <w:rFonts w:ascii="Arial" w:hAnsi="Arial" w:cs="Arial"/>
                          <w:color w:val="auto"/>
                          <w:sz w:val="40"/>
                          <w:szCs w:val="40"/>
                        </w:rPr>
                      </w:pPr>
                      <w:r w:rsidRPr="00645BA3">
                        <w:rPr>
                          <w:rFonts w:ascii="Arial" w:hAnsi="Arial" w:cs="Arial"/>
                          <w:color w:val="auto"/>
                          <w:sz w:val="40"/>
                          <w:szCs w:val="40"/>
                        </w:rPr>
                        <w:t>04.</w:t>
                      </w:r>
                      <w:r>
                        <w:rPr>
                          <w:rFonts w:ascii="Arial" w:hAnsi="Arial" w:cs="Arial"/>
                          <w:color w:val="auto"/>
                          <w:sz w:val="40"/>
                          <w:szCs w:val="40"/>
                        </w:rPr>
                        <w:t>56.38.87.04</w:t>
                      </w:r>
                      <w:r w:rsidRPr="00645BA3">
                        <w:rPr>
                          <w:rFonts w:ascii="Arial" w:hAnsi="Arial" w:cs="Arial"/>
                          <w:color w:val="auto"/>
                          <w:sz w:val="40"/>
                          <w:szCs w:val="40"/>
                        </w:rPr>
                        <w:t xml:space="preserve"> </w:t>
                      </w:r>
                    </w:p>
                    <w:p w14:paraId="0E91F5B2" w14:textId="77777777" w:rsidR="00980D8A" w:rsidRPr="00645BA3" w:rsidRDefault="00980D8A" w:rsidP="001C6175">
                      <w:pPr>
                        <w:pStyle w:val="Paragraphestandard"/>
                        <w:ind w:left="708"/>
                        <w:rPr>
                          <w:rFonts w:ascii="Arial" w:hAnsi="Arial" w:cs="Arial"/>
                          <w:color w:val="auto"/>
                          <w:sz w:val="40"/>
                          <w:szCs w:val="40"/>
                        </w:rPr>
                      </w:pPr>
                      <w:r w:rsidRPr="00123106">
                        <w:rPr>
                          <w:rFonts w:ascii="Arial" w:hAnsi="Arial" w:cs="Arial"/>
                          <w:b/>
                          <w:color w:val="auto"/>
                          <w:sz w:val="40"/>
                          <w:szCs w:val="40"/>
                        </w:rPr>
                        <w:t>&gt; Pôle :</w:t>
                      </w:r>
                      <w:r w:rsidRPr="00645BA3">
                        <w:rPr>
                          <w:rFonts w:ascii="Arial" w:hAnsi="Arial" w:cs="Arial"/>
                          <w:color w:val="auto"/>
                          <w:sz w:val="40"/>
                          <w:szCs w:val="40"/>
                        </w:rPr>
                        <w:t xml:space="preserve"> </w:t>
                      </w:r>
                      <w:r>
                        <w:rPr>
                          <w:rFonts w:ascii="Arial" w:hAnsi="Arial" w:cs="Arial"/>
                          <w:color w:val="auto"/>
                          <w:sz w:val="40"/>
                          <w:szCs w:val="40"/>
                        </w:rPr>
                        <w:t>Prévention des risques professionnels</w:t>
                      </w:r>
                    </w:p>
                    <w:p w14:paraId="108B5BF9" w14:textId="02F45A7A" w:rsidR="00980D8A" w:rsidRPr="00645BA3" w:rsidRDefault="00980D8A" w:rsidP="001C6175">
                      <w:pPr>
                        <w:pStyle w:val="Paragraphestandard"/>
                        <w:ind w:left="708"/>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Date :</w:t>
                      </w:r>
                      <w:r w:rsidRPr="00645BA3">
                        <w:rPr>
                          <w:rFonts w:ascii="Arial" w:hAnsi="Arial" w:cs="Arial"/>
                          <w:color w:val="auto"/>
                          <w:sz w:val="40"/>
                          <w:szCs w:val="40"/>
                        </w:rPr>
                        <w:t xml:space="preserve"> </w:t>
                      </w:r>
                      <w:r w:rsidR="000336A4">
                        <w:rPr>
                          <w:rFonts w:ascii="Arial" w:hAnsi="Arial" w:cs="Arial"/>
                          <w:color w:val="auto"/>
                          <w:sz w:val="40"/>
                          <w:szCs w:val="40"/>
                        </w:rPr>
                        <w:t>Juin</w:t>
                      </w:r>
                      <w:r w:rsidR="00A14D2D">
                        <w:rPr>
                          <w:rFonts w:ascii="Arial" w:hAnsi="Arial" w:cs="Arial"/>
                          <w:color w:val="auto"/>
                          <w:sz w:val="40"/>
                          <w:szCs w:val="40"/>
                        </w:rPr>
                        <w:t xml:space="preserve"> 202</w:t>
                      </w:r>
                      <w:r w:rsidR="00A16005">
                        <w:rPr>
                          <w:rFonts w:ascii="Arial" w:hAnsi="Arial" w:cs="Arial"/>
                          <w:color w:val="auto"/>
                          <w:sz w:val="40"/>
                          <w:szCs w:val="40"/>
                        </w:rPr>
                        <w:t>3</w:t>
                      </w:r>
                    </w:p>
                    <w:p w14:paraId="4D541CAC" w14:textId="77777777" w:rsidR="00980D8A" w:rsidRPr="00645BA3" w:rsidRDefault="00980D8A" w:rsidP="00CF7880">
                      <w:pPr>
                        <w:pStyle w:val="Paragraphestandard"/>
                        <w:rPr>
                          <w:rFonts w:ascii="Arial" w:hAnsi="Arial" w:cs="Arial"/>
                          <w:color w:val="auto"/>
                          <w:sz w:val="40"/>
                          <w:szCs w:val="40"/>
                        </w:rPr>
                      </w:pPr>
                    </w:p>
                  </w:txbxContent>
                </v:textbox>
                <w10:wrap type="through"/>
              </v:shape>
            </w:pict>
          </mc:Fallback>
        </mc:AlternateContent>
      </w:r>
    </w:p>
    <w:p w14:paraId="79A84151" w14:textId="77777777" w:rsidR="002D13BD" w:rsidRPr="00FD0CCF" w:rsidRDefault="002D13BD" w:rsidP="00226865">
      <w:pPr>
        <w:rPr>
          <w:rFonts w:cs="Arial"/>
        </w:rPr>
      </w:pPr>
    </w:p>
    <w:p w14:paraId="46DEB769" w14:textId="77777777" w:rsidR="002D13BD" w:rsidRPr="00FD0CCF" w:rsidRDefault="002D13BD" w:rsidP="00226865">
      <w:pPr>
        <w:rPr>
          <w:rFonts w:cs="Arial"/>
        </w:rPr>
      </w:pPr>
    </w:p>
    <w:p w14:paraId="692F2211" w14:textId="77777777" w:rsidR="002D13BD" w:rsidRPr="00FD0CCF" w:rsidRDefault="002D13BD" w:rsidP="00226865">
      <w:pPr>
        <w:rPr>
          <w:rFonts w:cs="Arial"/>
        </w:rPr>
      </w:pPr>
    </w:p>
    <w:p w14:paraId="503AC7BB" w14:textId="77777777" w:rsidR="002D13BD" w:rsidRPr="00FD0CCF" w:rsidRDefault="002D13BD" w:rsidP="00226865">
      <w:pPr>
        <w:rPr>
          <w:rFonts w:cs="Arial"/>
        </w:rPr>
      </w:pPr>
    </w:p>
    <w:p w14:paraId="7A0D3DCD" w14:textId="77777777" w:rsidR="002D13BD" w:rsidRPr="00FD0CCF" w:rsidRDefault="002D13BD" w:rsidP="00226865">
      <w:pPr>
        <w:rPr>
          <w:rFonts w:cs="Arial"/>
        </w:rPr>
      </w:pPr>
    </w:p>
    <w:p w14:paraId="6908DEC0" w14:textId="77777777" w:rsidR="002D13BD" w:rsidRPr="00FD0CCF" w:rsidRDefault="002D13BD" w:rsidP="00226865">
      <w:pPr>
        <w:rPr>
          <w:rFonts w:cs="Arial"/>
        </w:rPr>
      </w:pPr>
    </w:p>
    <w:p w14:paraId="14566091" w14:textId="77777777" w:rsidR="002D13BD" w:rsidRPr="00FD0CCF" w:rsidRDefault="002D13BD" w:rsidP="00226865">
      <w:pPr>
        <w:rPr>
          <w:rFonts w:cs="Arial"/>
        </w:rPr>
      </w:pPr>
    </w:p>
    <w:p w14:paraId="50C354F8" w14:textId="77777777" w:rsidR="002D13BD" w:rsidRPr="00FD0CCF" w:rsidRDefault="002D13BD" w:rsidP="00226865">
      <w:pPr>
        <w:rPr>
          <w:rFonts w:cs="Arial"/>
        </w:rPr>
      </w:pPr>
    </w:p>
    <w:p w14:paraId="709F9412" w14:textId="77777777" w:rsidR="002D13BD" w:rsidRPr="00FD0CCF" w:rsidRDefault="002D13BD" w:rsidP="00226865">
      <w:pPr>
        <w:rPr>
          <w:rFonts w:cs="Arial"/>
        </w:rPr>
      </w:pPr>
    </w:p>
    <w:p w14:paraId="3500588C" w14:textId="77777777" w:rsidR="002D13BD" w:rsidRPr="00FD0CCF" w:rsidRDefault="002D13BD" w:rsidP="00226865">
      <w:pPr>
        <w:rPr>
          <w:rFonts w:cs="Arial"/>
        </w:rPr>
      </w:pPr>
    </w:p>
    <w:p w14:paraId="6951BCD0" w14:textId="77777777" w:rsidR="002D13BD" w:rsidRPr="00FD0CCF" w:rsidRDefault="002D13BD" w:rsidP="00226865">
      <w:pPr>
        <w:rPr>
          <w:rFonts w:cs="Arial"/>
        </w:rPr>
      </w:pPr>
    </w:p>
    <w:p w14:paraId="7FC55C1D" w14:textId="77777777" w:rsidR="002D13BD" w:rsidRPr="00FD0CCF" w:rsidRDefault="002D13BD" w:rsidP="00226865">
      <w:pPr>
        <w:rPr>
          <w:rFonts w:cs="Arial"/>
        </w:rPr>
      </w:pPr>
    </w:p>
    <w:p w14:paraId="516BBB98" w14:textId="77777777" w:rsidR="002D13BD" w:rsidRPr="00FD0CCF" w:rsidRDefault="002D13BD" w:rsidP="00226865">
      <w:pPr>
        <w:rPr>
          <w:rFonts w:cs="Arial"/>
        </w:rPr>
      </w:pPr>
    </w:p>
    <w:p w14:paraId="2D08A830" w14:textId="77777777" w:rsidR="002D13BD" w:rsidRPr="00FD0CCF" w:rsidRDefault="002D13BD" w:rsidP="00226865">
      <w:pPr>
        <w:rPr>
          <w:rFonts w:cs="Arial"/>
        </w:rPr>
      </w:pPr>
    </w:p>
    <w:p w14:paraId="4028F77A" w14:textId="77777777" w:rsidR="002D13BD" w:rsidRPr="00FD0CCF" w:rsidRDefault="002D13BD" w:rsidP="00226865">
      <w:pPr>
        <w:rPr>
          <w:rFonts w:cs="Arial"/>
        </w:rPr>
      </w:pPr>
    </w:p>
    <w:p w14:paraId="7EAAEC71" w14:textId="77777777" w:rsidR="002D13BD" w:rsidRPr="00FD0CCF" w:rsidRDefault="002D13BD" w:rsidP="00226865">
      <w:pPr>
        <w:rPr>
          <w:rFonts w:cs="Arial"/>
        </w:rPr>
      </w:pPr>
    </w:p>
    <w:p w14:paraId="7E3DA52E" w14:textId="77777777" w:rsidR="002D13BD" w:rsidRPr="00FD0CCF" w:rsidRDefault="002D13BD" w:rsidP="00226865">
      <w:pPr>
        <w:rPr>
          <w:rFonts w:cs="Arial"/>
        </w:rPr>
      </w:pPr>
    </w:p>
    <w:p w14:paraId="1DF6D8EA" w14:textId="77777777" w:rsidR="002D13BD" w:rsidRPr="00FD0CCF" w:rsidRDefault="002D13BD" w:rsidP="00226865">
      <w:pPr>
        <w:rPr>
          <w:rFonts w:cs="Arial"/>
        </w:rPr>
      </w:pPr>
    </w:p>
    <w:p w14:paraId="21EC3E95" w14:textId="77777777" w:rsidR="002D13BD" w:rsidRPr="00FD0CCF" w:rsidRDefault="002D13BD" w:rsidP="00226865">
      <w:pPr>
        <w:rPr>
          <w:rFonts w:cs="Arial"/>
        </w:rPr>
      </w:pPr>
    </w:p>
    <w:p w14:paraId="7F29AF18" w14:textId="77777777" w:rsidR="00FD0CCF" w:rsidRPr="00FD0CCF" w:rsidRDefault="00FD0CCF" w:rsidP="005C109C">
      <w:pPr>
        <w:rPr>
          <w:rFonts w:cs="Arial"/>
        </w:rPr>
        <w:sectPr w:rsidR="00FD0CCF" w:rsidRPr="00FD0CCF" w:rsidSect="002D13BD">
          <w:headerReference w:type="even" r:id="rId10"/>
          <w:headerReference w:type="first" r:id="rId11"/>
          <w:pgSz w:w="11906" w:h="16838" w:code="9"/>
          <w:pgMar w:top="200" w:right="200" w:bottom="200" w:left="200" w:header="120" w:footer="60" w:gutter="0"/>
          <w:cols w:space="708"/>
          <w:titlePg/>
          <w:docGrid w:linePitch="360"/>
        </w:sectPr>
      </w:pPr>
    </w:p>
    <w:p w14:paraId="7D2F2B2B" w14:textId="77777777" w:rsidR="00485F30" w:rsidRDefault="00485F30" w:rsidP="00645BA3">
      <w:pPr>
        <w:pBdr>
          <w:bottom w:val="single" w:sz="4" w:space="1" w:color="auto"/>
        </w:pBdr>
        <w:rPr>
          <w:rFonts w:cs="Arial"/>
          <w:b/>
          <w:caps/>
          <w:color w:val="C9004A"/>
          <w:sz w:val="36"/>
          <w:szCs w:val="36"/>
        </w:rPr>
      </w:pPr>
      <w:bookmarkStart w:id="14" w:name="_Toc451767609"/>
      <w:bookmarkStart w:id="15" w:name="_Toc451767900"/>
      <w:r>
        <w:rPr>
          <w:rFonts w:cs="Arial"/>
          <w:b/>
          <w:caps/>
          <w:color w:val="C9004A"/>
          <w:sz w:val="36"/>
          <w:szCs w:val="36"/>
        </w:rPr>
        <w:lastRenderedPageBreak/>
        <w:t>TRoubles du comportement</w:t>
      </w:r>
    </w:p>
    <w:p w14:paraId="15980FC7" w14:textId="77777777" w:rsidR="004723CF" w:rsidRPr="00021DD3" w:rsidRDefault="004723CF" w:rsidP="00802952">
      <w:pPr>
        <w:spacing w:after="60"/>
        <w:rPr>
          <w:rFonts w:cs="Arial"/>
        </w:rPr>
      </w:pPr>
    </w:p>
    <w:p w14:paraId="05A20237" w14:textId="77777777" w:rsidR="004723CF" w:rsidRDefault="004723CF" w:rsidP="00802952">
      <w:pPr>
        <w:spacing w:after="60"/>
        <w:rPr>
          <w:rFonts w:cs="Arial"/>
        </w:rPr>
      </w:pPr>
    </w:p>
    <w:p w14:paraId="2C569D50" w14:textId="77777777" w:rsidR="00337C28" w:rsidRPr="003C2ADC" w:rsidRDefault="00EE767E" w:rsidP="00337C28">
      <w:pPr>
        <w:pBdr>
          <w:top w:val="single" w:sz="4" w:space="1" w:color="auto"/>
          <w:left w:val="single" w:sz="4" w:space="4" w:color="auto"/>
          <w:bottom w:val="single" w:sz="4" w:space="1" w:color="auto"/>
          <w:right w:val="single" w:sz="4" w:space="4" w:color="auto"/>
        </w:pBdr>
        <w:shd w:val="clear" w:color="auto" w:fill="FFCC66"/>
        <w:rPr>
          <w:b/>
          <w:bCs/>
        </w:rPr>
      </w:pPr>
      <w:r w:rsidRPr="0002420C">
        <w:t xml:space="preserve">Cette fiche concerne </w:t>
      </w:r>
      <w:r w:rsidR="00557B34">
        <w:t>spécifiquement les dispositions relatives aux troubles du comportement mentionnées à la rubrique « troubles du comportement : alcool, stupéfiants, … » du modèle de règlement intérieur santé et sécurité au travail</w:t>
      </w:r>
      <w:r w:rsidR="00337C28">
        <w:t xml:space="preserve"> : </w:t>
      </w:r>
      <w:r w:rsidR="00337C28" w:rsidRPr="003C2ADC">
        <w:rPr>
          <w:b/>
          <w:bCs/>
        </w:rPr>
        <w:t>se référer à la fiche-outil relative au règlement intérieur santé et sécurité au travail.</w:t>
      </w:r>
    </w:p>
    <w:p w14:paraId="333B9EF2" w14:textId="11DDCFDF" w:rsidR="00EE767E" w:rsidRPr="0002420C" w:rsidRDefault="00EE767E" w:rsidP="004C4774">
      <w:pPr>
        <w:pBdr>
          <w:top w:val="single" w:sz="4" w:space="1" w:color="auto"/>
          <w:left w:val="single" w:sz="4" w:space="4" w:color="auto"/>
          <w:bottom w:val="single" w:sz="4" w:space="1" w:color="auto"/>
          <w:right w:val="single" w:sz="4" w:space="4" w:color="auto"/>
        </w:pBdr>
        <w:shd w:val="clear" w:color="auto" w:fill="FFCC66"/>
      </w:pPr>
    </w:p>
    <w:p w14:paraId="114D6EC7" w14:textId="77777777" w:rsidR="00EE767E" w:rsidRPr="0002420C" w:rsidRDefault="00EE767E" w:rsidP="004C4774">
      <w:pPr>
        <w:pBdr>
          <w:top w:val="single" w:sz="4" w:space="1" w:color="auto"/>
          <w:left w:val="single" w:sz="4" w:space="4" w:color="auto"/>
          <w:bottom w:val="single" w:sz="4" w:space="1" w:color="auto"/>
          <w:right w:val="single" w:sz="4" w:space="4" w:color="auto"/>
        </w:pBdr>
        <w:shd w:val="clear" w:color="auto" w:fill="FFCC66"/>
      </w:pPr>
      <w:r w:rsidRPr="0002420C">
        <w:t xml:space="preserve">La collectivité peut </w:t>
      </w:r>
      <w:r w:rsidR="004E62E7">
        <w:t>choisir d’</w:t>
      </w:r>
      <w:r w:rsidRPr="0002420C">
        <w:t xml:space="preserve">intégrer </w:t>
      </w:r>
      <w:r w:rsidR="004E62E7">
        <w:t>c</w:t>
      </w:r>
      <w:r w:rsidR="00557B34">
        <w:t>es articles en annexe de son</w:t>
      </w:r>
      <w:r w:rsidRPr="0002420C">
        <w:t xml:space="preserve"> règlement intérieur</w:t>
      </w:r>
      <w:r w:rsidR="00557B34">
        <w:t xml:space="preserve"> santé et sécurité au travail</w:t>
      </w:r>
      <w:r w:rsidRPr="0002420C">
        <w:t>.</w:t>
      </w:r>
    </w:p>
    <w:p w14:paraId="629F78FF" w14:textId="77777777" w:rsidR="00B16CF6" w:rsidRPr="00662B66" w:rsidRDefault="00B16CF6" w:rsidP="004C4774">
      <w:pPr>
        <w:pBdr>
          <w:top w:val="single" w:sz="4" w:space="1" w:color="auto"/>
          <w:left w:val="single" w:sz="4" w:space="4" w:color="auto"/>
          <w:bottom w:val="single" w:sz="4" w:space="1" w:color="auto"/>
          <w:right w:val="single" w:sz="4" w:space="4" w:color="auto"/>
        </w:pBdr>
        <w:shd w:val="clear" w:color="auto" w:fill="FFCC66"/>
      </w:pPr>
    </w:p>
    <w:p w14:paraId="1AF1AB07" w14:textId="77777777" w:rsidR="00B16CF6" w:rsidRPr="00FA4F2F" w:rsidRDefault="00557B34" w:rsidP="004C4774">
      <w:pPr>
        <w:pBdr>
          <w:top w:val="single" w:sz="4" w:space="1" w:color="auto"/>
          <w:left w:val="single" w:sz="4" w:space="4" w:color="auto"/>
          <w:bottom w:val="single" w:sz="4" w:space="1" w:color="auto"/>
          <w:right w:val="single" w:sz="4" w:space="4" w:color="auto"/>
        </w:pBdr>
        <w:shd w:val="clear" w:color="auto" w:fill="FFCC66"/>
      </w:pPr>
      <w:r w:rsidRPr="00811E23">
        <w:t>Il est nécessaire d’adapter ce modèle au fonctionneme</w:t>
      </w:r>
      <w:r w:rsidRPr="00FA4F2F">
        <w:t xml:space="preserve">nt propre de votre collectivité. </w:t>
      </w:r>
    </w:p>
    <w:p w14:paraId="443ADD98" w14:textId="77777777" w:rsidR="00B16CF6" w:rsidRPr="00B16CF6" w:rsidRDefault="00B16CF6" w:rsidP="00B16CF6">
      <w:pPr>
        <w:spacing w:after="60"/>
        <w:rPr>
          <w:rFonts w:cs="Arial"/>
        </w:rPr>
      </w:pPr>
    </w:p>
    <w:p w14:paraId="2153F6F3" w14:textId="77777777" w:rsidR="00B16CF6" w:rsidRPr="00B16CF6" w:rsidRDefault="00B16CF6" w:rsidP="00B16CF6">
      <w:pPr>
        <w:spacing w:after="60"/>
        <w:rPr>
          <w:rFonts w:cs="Arial"/>
        </w:rPr>
      </w:pPr>
    </w:p>
    <w:p w14:paraId="2D357CE1" w14:textId="77777777" w:rsidR="00B16CF6" w:rsidRPr="00B16CF6" w:rsidRDefault="00B16CF6" w:rsidP="00B16CF6">
      <w:pPr>
        <w:spacing w:after="60"/>
        <w:rPr>
          <w:rFonts w:cs="Arial"/>
        </w:rPr>
      </w:pPr>
    </w:p>
    <w:p w14:paraId="78048AD8" w14:textId="74FB417D" w:rsidR="00B16CF6" w:rsidRPr="00B16CF6" w:rsidRDefault="009D5144" w:rsidP="001938BF">
      <w:pPr>
        <w:spacing w:after="60"/>
        <w:jc w:val="center"/>
        <w:rPr>
          <w:rFonts w:cs="Arial"/>
        </w:rPr>
      </w:pPr>
      <w:r>
        <w:rPr>
          <w:noProof/>
        </w:rPr>
        <mc:AlternateContent>
          <mc:Choice Requires="wps">
            <w:drawing>
              <wp:anchor distT="0" distB="0" distL="114300" distR="114300" simplePos="0" relativeHeight="251658240" behindDoc="0" locked="0" layoutInCell="1" allowOverlap="1" wp14:anchorId="4F45D482" wp14:editId="177A876A">
                <wp:simplePos x="0" y="0"/>
                <wp:positionH relativeFrom="column">
                  <wp:posOffset>4903470</wp:posOffset>
                </wp:positionH>
                <wp:positionV relativeFrom="paragraph">
                  <wp:posOffset>2997200</wp:posOffset>
                </wp:positionV>
                <wp:extent cx="373380" cy="1074420"/>
                <wp:effectExtent l="0" t="0" r="7620" b="0"/>
                <wp:wrapNone/>
                <wp:docPr id="92630571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0744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381242" w14:textId="5FC1B3FB" w:rsidR="009D5144" w:rsidRPr="009D5144" w:rsidRDefault="009D5144" w:rsidP="009D5144">
                            <w:pPr>
                              <w:rPr>
                                <w:rFonts w:ascii="Calibri" w:hAnsi="Calibri" w:cs="Calibri"/>
                                <w:sz w:val="12"/>
                                <w:szCs w:val="12"/>
                              </w:rPr>
                            </w:pPr>
                            <w:r w:rsidRPr="009D5144">
                              <w:rPr>
                                <w:rFonts w:ascii="Calibri" w:hAnsi="Calibri" w:cs="Calibri"/>
                                <w:sz w:val="12"/>
                                <w:szCs w:val="12"/>
                              </w:rPr>
                              <w:t xml:space="preserve">Crédit photos - </w:t>
                            </w:r>
                            <w:proofErr w:type="spellStart"/>
                            <w:r w:rsidRPr="009D5144">
                              <w:rPr>
                                <w:rFonts w:ascii="Calibri" w:hAnsi="Calibri" w:cs="Calibri"/>
                                <w:sz w:val="12"/>
                                <w:szCs w:val="12"/>
                              </w:rPr>
                              <w:t>Pixabay</w:t>
                            </w:r>
                            <w:proofErr w:type="spellEnd"/>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45D482" id="Zone de texte 1" o:spid="_x0000_s1030" type="#_x0000_t202" style="position:absolute;left:0;text-align:left;margin-left:386.1pt;margin-top:236pt;width:29.4pt;height:8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" stroked="f" strokeweight=".5pt">
                <v:textbox style="layout-flow:vertical;mso-layout-flow-alt:bottom-to-top">
                  <w:txbxContent>
                    <w:p w14:paraId="06381242" w14:textId="5FC1B3FB" w:rsidR="009D5144" w:rsidRPr="009D5144" w:rsidRDefault="009D5144" w:rsidP="009D5144">
                      <w:pPr>
                        <w:rPr>
                          <w:rFonts w:ascii="Calibri" w:hAnsi="Calibri" w:cs="Calibri"/>
                          <w:sz w:val="12"/>
                          <w:szCs w:val="12"/>
                        </w:rPr>
                      </w:pPr>
                      <w:r w:rsidRPr="009D5144">
                        <w:rPr>
                          <w:rFonts w:ascii="Calibri" w:hAnsi="Calibri" w:cs="Calibri"/>
                          <w:sz w:val="12"/>
                          <w:szCs w:val="12"/>
                        </w:rPr>
                        <w:t xml:space="preserve">Crédit photos - </w:t>
                      </w:r>
                      <w:proofErr w:type="spellStart"/>
                      <w:r w:rsidRPr="009D5144">
                        <w:rPr>
                          <w:rFonts w:ascii="Calibri" w:hAnsi="Calibri" w:cs="Calibri"/>
                          <w:sz w:val="12"/>
                          <w:szCs w:val="12"/>
                        </w:rPr>
                        <w:t>Pixabay</w:t>
                      </w:r>
                      <w:proofErr w:type="spellEnd"/>
                    </w:p>
                  </w:txbxContent>
                </v:textbox>
              </v:shape>
            </w:pict>
          </mc:Fallback>
        </mc:AlternateContent>
      </w:r>
      <w:r w:rsidR="001938BF">
        <w:rPr>
          <w:noProof/>
        </w:rPr>
        <w:drawing>
          <wp:inline distT="0" distB="0" distL="0" distR="0" wp14:anchorId="579EFB3A" wp14:editId="21D3B6C1">
            <wp:extent cx="5158740" cy="5158740"/>
            <wp:effectExtent l="0" t="0" r="381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8740" cy="5158740"/>
                    </a:xfrm>
                    <a:prstGeom prst="rect">
                      <a:avLst/>
                    </a:prstGeom>
                    <a:noFill/>
                    <a:ln>
                      <a:noFill/>
                    </a:ln>
                  </pic:spPr>
                </pic:pic>
              </a:graphicData>
            </a:graphic>
          </wp:inline>
        </w:drawing>
      </w:r>
    </w:p>
    <w:p w14:paraId="614F68C4" w14:textId="2AE6D80D" w:rsidR="00F51C69" w:rsidRDefault="00B16CF6" w:rsidP="001938BF">
      <w:pPr>
        <w:spacing w:after="60"/>
        <w:jc w:val="center"/>
        <w:rPr>
          <w:rFonts w:cs="Arial"/>
        </w:rPr>
      </w:pPr>
      <w:r w:rsidRPr="00B16CF6">
        <w:rPr>
          <w:rFonts w:cs="Arial"/>
        </w:rPr>
        <w:br w:type="page"/>
      </w:r>
    </w:p>
    <w:p w14:paraId="3E732169" w14:textId="77777777" w:rsidR="00B740CA" w:rsidRDefault="00B740CA" w:rsidP="00B740CA">
      <w:pPr>
        <w:pBdr>
          <w:bottom w:val="single" w:sz="4" w:space="1" w:color="auto"/>
        </w:pBdr>
        <w:rPr>
          <w:rFonts w:cs="Arial"/>
          <w:b/>
          <w:caps/>
          <w:color w:val="C9004A"/>
          <w:sz w:val="36"/>
          <w:szCs w:val="36"/>
        </w:rPr>
        <w:sectPr w:rsidR="00B740CA" w:rsidSect="00053370">
          <w:headerReference w:type="default" r:id="rId13"/>
          <w:footerReference w:type="default" r:id="rId14"/>
          <w:pgSz w:w="11906" w:h="16838" w:code="9"/>
          <w:pgMar w:top="1134" w:right="1134" w:bottom="1134" w:left="1134" w:header="567" w:footer="567" w:gutter="0"/>
          <w:cols w:space="708"/>
          <w:docGrid w:linePitch="360"/>
        </w:sectPr>
      </w:pPr>
    </w:p>
    <w:p w14:paraId="61D59CCC" w14:textId="77777777" w:rsidR="002B14F1" w:rsidRDefault="00B740CA" w:rsidP="002B14F1">
      <w:pPr>
        <w:pBdr>
          <w:bottom w:val="single" w:sz="4" w:space="1" w:color="auto"/>
        </w:pBdr>
        <w:rPr>
          <w:rFonts w:cs="Arial"/>
        </w:rPr>
      </w:pPr>
      <w:r>
        <w:rPr>
          <w:rFonts w:cs="Arial"/>
          <w:b/>
          <w:caps/>
          <w:color w:val="C9004A"/>
          <w:sz w:val="36"/>
          <w:szCs w:val="36"/>
        </w:rPr>
        <w:lastRenderedPageBreak/>
        <w:t xml:space="preserve">proposition de </w:t>
      </w:r>
      <w:r w:rsidR="00090A6B">
        <w:rPr>
          <w:rFonts w:cs="Arial"/>
          <w:b/>
          <w:caps/>
          <w:color w:val="C9004A"/>
          <w:sz w:val="36"/>
          <w:szCs w:val="36"/>
        </w:rPr>
        <w:t>l’annexe</w:t>
      </w:r>
      <w:r>
        <w:rPr>
          <w:rFonts w:cs="Arial"/>
          <w:b/>
          <w:caps/>
          <w:color w:val="C9004A"/>
          <w:sz w:val="36"/>
          <w:szCs w:val="36"/>
        </w:rPr>
        <w:t xml:space="preserve"> </w:t>
      </w:r>
      <w:r w:rsidR="002B14F1">
        <w:rPr>
          <w:rFonts w:cs="Arial"/>
          <w:b/>
          <w:caps/>
          <w:color w:val="C9004A"/>
          <w:sz w:val="36"/>
          <w:szCs w:val="36"/>
        </w:rPr>
        <w:t>« Troubles du comportement</w:t>
      </w:r>
      <w:r w:rsidR="004E2BAC">
        <w:rPr>
          <w:rFonts w:cs="Arial"/>
          <w:b/>
          <w:caps/>
          <w:color w:val="C9004A"/>
          <w:sz w:val="36"/>
          <w:szCs w:val="36"/>
        </w:rPr>
        <w:t xml:space="preserve"> </w:t>
      </w:r>
      <w:r w:rsidR="002B14F1">
        <w:rPr>
          <w:rFonts w:cs="Arial"/>
          <w:b/>
          <w:caps/>
          <w:color w:val="C9004A"/>
          <w:sz w:val="36"/>
          <w:szCs w:val="36"/>
        </w:rPr>
        <w:t>»</w:t>
      </w:r>
    </w:p>
    <w:bookmarkEnd w:id="14"/>
    <w:bookmarkEnd w:id="15"/>
    <w:p w14:paraId="5AED2E47" w14:textId="77777777" w:rsidR="00850767" w:rsidRDefault="00850767" w:rsidP="00802952">
      <w:pPr>
        <w:spacing w:after="60"/>
        <w:rPr>
          <w:rFonts w:cs="Arial"/>
        </w:rPr>
      </w:pPr>
    </w:p>
    <w:sdt>
      <w:sdtPr>
        <w:rPr>
          <w:rFonts w:ascii="Arial" w:hAnsi="Arial"/>
          <w:color w:val="auto"/>
          <w:szCs w:val="24"/>
        </w:rPr>
        <w:id w:val="1032383319"/>
        <w:docPartObj>
          <w:docPartGallery w:val="Table of Contents"/>
          <w:docPartUnique/>
        </w:docPartObj>
      </w:sdtPr>
      <w:sdtEndPr>
        <w:rPr>
          <w:b/>
          <w:bCs/>
        </w:rPr>
      </w:sdtEndPr>
      <w:sdtContent>
        <w:p w14:paraId="58153069" w14:textId="77777777" w:rsidR="00934934" w:rsidRDefault="00934934" w:rsidP="00DC3995">
          <w:pPr>
            <w:pStyle w:val="En-ttedetabledesmatires"/>
            <w:numPr>
              <w:ilvl w:val="0"/>
              <w:numId w:val="0"/>
            </w:numPr>
          </w:pPr>
        </w:p>
        <w:p w14:paraId="30EF66BB" w14:textId="77BA0D05" w:rsidR="00E91F7C" w:rsidRDefault="00DC3995">
          <w:pPr>
            <w:pStyle w:val="TM1"/>
            <w:tabs>
              <w:tab w:val="left" w:pos="440"/>
              <w:tab w:val="right" w:leader="dot" w:pos="9628"/>
            </w:tabs>
            <w:rPr>
              <w:rFonts w:eastAsiaTheme="minorEastAsia" w:cstheme="minorBidi"/>
              <w:b w:val="0"/>
              <w:bCs w:val="0"/>
              <w:caps w:val="0"/>
              <w:noProof/>
              <w:sz w:val="22"/>
              <w:szCs w:val="22"/>
            </w:rPr>
          </w:pPr>
          <w:r>
            <w:rPr>
              <w:rFonts w:ascii="Calibri" w:hAnsi="Calibri" w:cs="Calibri"/>
              <w:b w:val="0"/>
              <w:bCs w:val="0"/>
              <w:caps w:val="0"/>
              <w:noProof/>
              <w:szCs w:val="22"/>
            </w:rPr>
            <w:fldChar w:fldCharType="begin"/>
          </w:r>
          <w:r>
            <w:rPr>
              <w:rFonts w:ascii="Calibri" w:hAnsi="Calibri" w:cs="Calibri"/>
              <w:b w:val="0"/>
              <w:bCs w:val="0"/>
              <w:caps w:val="0"/>
              <w:noProof/>
              <w:szCs w:val="22"/>
            </w:rPr>
            <w:instrText xml:space="preserve"> TOC \h \z \t "Titre 1;2;Titre 2;3;Titre 3;4;Titre;1" </w:instrText>
          </w:r>
          <w:r>
            <w:rPr>
              <w:rFonts w:ascii="Calibri" w:hAnsi="Calibri" w:cs="Calibri"/>
              <w:b w:val="0"/>
              <w:bCs w:val="0"/>
              <w:caps w:val="0"/>
              <w:noProof/>
              <w:szCs w:val="22"/>
            </w:rPr>
            <w:fldChar w:fldCharType="separate"/>
          </w:r>
          <w:hyperlink w:anchor="_Toc133307453" w:history="1">
            <w:r w:rsidR="00E91F7C" w:rsidRPr="00C3128C">
              <w:rPr>
                <w:rStyle w:val="Lienhypertexte"/>
                <w:noProof/>
              </w:rPr>
              <w:t>I.</w:t>
            </w:r>
            <w:r w:rsidR="00E91F7C">
              <w:rPr>
                <w:rFonts w:eastAsiaTheme="minorEastAsia" w:cstheme="minorBidi"/>
                <w:b w:val="0"/>
                <w:bCs w:val="0"/>
                <w:caps w:val="0"/>
                <w:noProof/>
                <w:sz w:val="22"/>
                <w:szCs w:val="22"/>
              </w:rPr>
              <w:tab/>
            </w:r>
            <w:r w:rsidR="00E91F7C" w:rsidRPr="00C3128C">
              <w:rPr>
                <w:rStyle w:val="Lienhypertexte"/>
                <w:noProof/>
              </w:rPr>
              <w:t>Troubles du comportement</w:t>
            </w:r>
            <w:r w:rsidR="00E91F7C">
              <w:rPr>
                <w:noProof/>
                <w:webHidden/>
              </w:rPr>
              <w:tab/>
            </w:r>
            <w:r w:rsidR="00E91F7C">
              <w:rPr>
                <w:noProof/>
                <w:webHidden/>
              </w:rPr>
              <w:fldChar w:fldCharType="begin"/>
            </w:r>
            <w:r w:rsidR="00E91F7C">
              <w:rPr>
                <w:noProof/>
                <w:webHidden/>
              </w:rPr>
              <w:instrText xml:space="preserve"> PAGEREF _Toc133307453 \h </w:instrText>
            </w:r>
            <w:r w:rsidR="00E91F7C">
              <w:rPr>
                <w:noProof/>
                <w:webHidden/>
              </w:rPr>
            </w:r>
            <w:r w:rsidR="00E91F7C">
              <w:rPr>
                <w:noProof/>
                <w:webHidden/>
              </w:rPr>
              <w:fldChar w:fldCharType="separate"/>
            </w:r>
            <w:r w:rsidR="00E91F7C">
              <w:rPr>
                <w:noProof/>
                <w:webHidden/>
              </w:rPr>
              <w:t>4</w:t>
            </w:r>
            <w:r w:rsidR="00E91F7C">
              <w:rPr>
                <w:noProof/>
                <w:webHidden/>
              </w:rPr>
              <w:fldChar w:fldCharType="end"/>
            </w:r>
          </w:hyperlink>
        </w:p>
        <w:p w14:paraId="6B44D412" w14:textId="77509269" w:rsidR="00E91F7C" w:rsidRDefault="009D5144">
          <w:pPr>
            <w:pStyle w:val="TM2"/>
            <w:rPr>
              <w:rFonts w:eastAsiaTheme="minorEastAsia" w:cstheme="minorBidi"/>
              <w:smallCaps w:val="0"/>
              <w:noProof/>
              <w:sz w:val="22"/>
              <w:szCs w:val="22"/>
            </w:rPr>
          </w:pPr>
          <w:hyperlink w:anchor="_Toc133307454" w:history="1">
            <w:r w:rsidR="00E91F7C" w:rsidRPr="00C3128C">
              <w:rPr>
                <w:rStyle w:val="Lienhypertexte"/>
                <w:noProof/>
              </w:rPr>
              <w:t>1.</w:t>
            </w:r>
            <w:r w:rsidR="00E91F7C">
              <w:rPr>
                <w:rFonts w:eastAsiaTheme="minorEastAsia" w:cstheme="minorBidi"/>
                <w:smallCaps w:val="0"/>
                <w:noProof/>
                <w:sz w:val="22"/>
                <w:szCs w:val="22"/>
              </w:rPr>
              <w:tab/>
            </w:r>
            <w:r w:rsidR="00E91F7C" w:rsidRPr="00C3128C">
              <w:rPr>
                <w:rStyle w:val="Lienhypertexte"/>
                <w:noProof/>
              </w:rPr>
              <w:t>De quoi parle-t-on ?</w:t>
            </w:r>
            <w:r w:rsidR="00E91F7C">
              <w:rPr>
                <w:noProof/>
                <w:webHidden/>
              </w:rPr>
              <w:tab/>
            </w:r>
            <w:r w:rsidR="00E91F7C">
              <w:rPr>
                <w:noProof/>
                <w:webHidden/>
              </w:rPr>
              <w:fldChar w:fldCharType="begin"/>
            </w:r>
            <w:r w:rsidR="00E91F7C">
              <w:rPr>
                <w:noProof/>
                <w:webHidden/>
              </w:rPr>
              <w:instrText xml:space="preserve"> PAGEREF _Toc133307454 \h </w:instrText>
            </w:r>
            <w:r w:rsidR="00E91F7C">
              <w:rPr>
                <w:noProof/>
                <w:webHidden/>
              </w:rPr>
            </w:r>
            <w:r w:rsidR="00E91F7C">
              <w:rPr>
                <w:noProof/>
                <w:webHidden/>
              </w:rPr>
              <w:fldChar w:fldCharType="separate"/>
            </w:r>
            <w:r w:rsidR="00E91F7C">
              <w:rPr>
                <w:noProof/>
                <w:webHidden/>
              </w:rPr>
              <w:t>4</w:t>
            </w:r>
            <w:r w:rsidR="00E91F7C">
              <w:rPr>
                <w:noProof/>
                <w:webHidden/>
              </w:rPr>
              <w:fldChar w:fldCharType="end"/>
            </w:r>
          </w:hyperlink>
        </w:p>
        <w:p w14:paraId="4A88A2F6" w14:textId="3459BF59" w:rsidR="00E91F7C" w:rsidRDefault="009D5144">
          <w:pPr>
            <w:pStyle w:val="TM2"/>
            <w:rPr>
              <w:rFonts w:eastAsiaTheme="minorEastAsia" w:cstheme="minorBidi"/>
              <w:smallCaps w:val="0"/>
              <w:noProof/>
              <w:sz w:val="22"/>
              <w:szCs w:val="22"/>
            </w:rPr>
          </w:pPr>
          <w:hyperlink w:anchor="_Toc133307455" w:history="1">
            <w:r w:rsidR="00E91F7C" w:rsidRPr="00C3128C">
              <w:rPr>
                <w:rStyle w:val="Lienhypertexte"/>
                <w:noProof/>
              </w:rPr>
              <w:t>2.</w:t>
            </w:r>
            <w:r w:rsidR="00E91F7C">
              <w:rPr>
                <w:rFonts w:eastAsiaTheme="minorEastAsia" w:cstheme="minorBidi"/>
                <w:smallCaps w:val="0"/>
                <w:noProof/>
                <w:sz w:val="22"/>
                <w:szCs w:val="22"/>
              </w:rPr>
              <w:tab/>
            </w:r>
            <w:r w:rsidR="00E91F7C" w:rsidRPr="00C3128C">
              <w:rPr>
                <w:rStyle w:val="Lienhypertexte"/>
                <w:noProof/>
              </w:rPr>
              <w:t>Constatation d’un trouble du comportement</w:t>
            </w:r>
            <w:r w:rsidR="00E91F7C">
              <w:rPr>
                <w:noProof/>
                <w:webHidden/>
              </w:rPr>
              <w:tab/>
            </w:r>
            <w:r w:rsidR="00E91F7C">
              <w:rPr>
                <w:noProof/>
                <w:webHidden/>
              </w:rPr>
              <w:fldChar w:fldCharType="begin"/>
            </w:r>
            <w:r w:rsidR="00E91F7C">
              <w:rPr>
                <w:noProof/>
                <w:webHidden/>
              </w:rPr>
              <w:instrText xml:space="preserve"> PAGEREF _Toc133307455 \h </w:instrText>
            </w:r>
            <w:r w:rsidR="00E91F7C">
              <w:rPr>
                <w:noProof/>
                <w:webHidden/>
              </w:rPr>
            </w:r>
            <w:r w:rsidR="00E91F7C">
              <w:rPr>
                <w:noProof/>
                <w:webHidden/>
              </w:rPr>
              <w:fldChar w:fldCharType="separate"/>
            </w:r>
            <w:r w:rsidR="00E91F7C">
              <w:rPr>
                <w:noProof/>
                <w:webHidden/>
              </w:rPr>
              <w:t>4</w:t>
            </w:r>
            <w:r w:rsidR="00E91F7C">
              <w:rPr>
                <w:noProof/>
                <w:webHidden/>
              </w:rPr>
              <w:fldChar w:fldCharType="end"/>
            </w:r>
          </w:hyperlink>
        </w:p>
        <w:p w14:paraId="76E08AE9" w14:textId="42715A20" w:rsidR="00E91F7C" w:rsidRDefault="009D5144">
          <w:pPr>
            <w:pStyle w:val="TM2"/>
            <w:rPr>
              <w:rFonts w:eastAsiaTheme="minorEastAsia" w:cstheme="minorBidi"/>
              <w:smallCaps w:val="0"/>
              <w:noProof/>
              <w:sz w:val="22"/>
              <w:szCs w:val="22"/>
            </w:rPr>
          </w:pPr>
          <w:hyperlink w:anchor="_Toc133307456" w:history="1">
            <w:r w:rsidR="00E91F7C" w:rsidRPr="00C3128C">
              <w:rPr>
                <w:rStyle w:val="Lienhypertexte"/>
                <w:noProof/>
              </w:rPr>
              <w:t>3.</w:t>
            </w:r>
            <w:r w:rsidR="00E91F7C">
              <w:rPr>
                <w:rFonts w:eastAsiaTheme="minorEastAsia" w:cstheme="minorBidi"/>
                <w:smallCaps w:val="0"/>
                <w:noProof/>
                <w:sz w:val="22"/>
                <w:szCs w:val="22"/>
              </w:rPr>
              <w:tab/>
            </w:r>
            <w:r w:rsidR="00E91F7C" w:rsidRPr="00C3128C">
              <w:rPr>
                <w:rStyle w:val="Lienhypertexte"/>
                <w:noProof/>
              </w:rPr>
              <w:t>Prise en charge de l’agent</w:t>
            </w:r>
            <w:r w:rsidR="00E91F7C">
              <w:rPr>
                <w:noProof/>
                <w:webHidden/>
              </w:rPr>
              <w:tab/>
            </w:r>
            <w:r w:rsidR="00E91F7C">
              <w:rPr>
                <w:noProof/>
                <w:webHidden/>
              </w:rPr>
              <w:fldChar w:fldCharType="begin"/>
            </w:r>
            <w:r w:rsidR="00E91F7C">
              <w:rPr>
                <w:noProof/>
                <w:webHidden/>
              </w:rPr>
              <w:instrText xml:space="preserve"> PAGEREF _Toc133307456 \h </w:instrText>
            </w:r>
            <w:r w:rsidR="00E91F7C">
              <w:rPr>
                <w:noProof/>
                <w:webHidden/>
              </w:rPr>
            </w:r>
            <w:r w:rsidR="00E91F7C">
              <w:rPr>
                <w:noProof/>
                <w:webHidden/>
              </w:rPr>
              <w:fldChar w:fldCharType="separate"/>
            </w:r>
            <w:r w:rsidR="00E91F7C">
              <w:rPr>
                <w:noProof/>
                <w:webHidden/>
              </w:rPr>
              <w:t>4</w:t>
            </w:r>
            <w:r w:rsidR="00E91F7C">
              <w:rPr>
                <w:noProof/>
                <w:webHidden/>
              </w:rPr>
              <w:fldChar w:fldCharType="end"/>
            </w:r>
          </w:hyperlink>
        </w:p>
        <w:p w14:paraId="1F3DFACB" w14:textId="1EC548B9" w:rsidR="00E91F7C" w:rsidRDefault="009D5144">
          <w:pPr>
            <w:pStyle w:val="TM2"/>
            <w:rPr>
              <w:rFonts w:eastAsiaTheme="minorEastAsia" w:cstheme="minorBidi"/>
              <w:smallCaps w:val="0"/>
              <w:noProof/>
              <w:sz w:val="22"/>
              <w:szCs w:val="22"/>
            </w:rPr>
          </w:pPr>
          <w:hyperlink w:anchor="_Toc133307457" w:history="1">
            <w:r w:rsidR="00E91F7C" w:rsidRPr="00C3128C">
              <w:rPr>
                <w:rStyle w:val="Lienhypertexte"/>
                <w:noProof/>
              </w:rPr>
              <w:t>4.</w:t>
            </w:r>
            <w:r w:rsidR="00E91F7C">
              <w:rPr>
                <w:rFonts w:eastAsiaTheme="minorEastAsia" w:cstheme="minorBidi"/>
                <w:smallCaps w:val="0"/>
                <w:noProof/>
                <w:sz w:val="22"/>
                <w:szCs w:val="22"/>
              </w:rPr>
              <w:tab/>
            </w:r>
            <w:r w:rsidR="00E91F7C" w:rsidRPr="00C3128C">
              <w:rPr>
                <w:rStyle w:val="Lienhypertexte"/>
                <w:noProof/>
              </w:rPr>
              <w:t>Procédure suivie par la collectivité</w:t>
            </w:r>
            <w:r w:rsidR="00E91F7C">
              <w:rPr>
                <w:noProof/>
                <w:webHidden/>
              </w:rPr>
              <w:tab/>
            </w:r>
            <w:r w:rsidR="00E91F7C">
              <w:rPr>
                <w:noProof/>
                <w:webHidden/>
              </w:rPr>
              <w:fldChar w:fldCharType="begin"/>
            </w:r>
            <w:r w:rsidR="00E91F7C">
              <w:rPr>
                <w:noProof/>
                <w:webHidden/>
              </w:rPr>
              <w:instrText xml:space="preserve"> PAGEREF _Toc133307457 \h </w:instrText>
            </w:r>
            <w:r w:rsidR="00E91F7C">
              <w:rPr>
                <w:noProof/>
                <w:webHidden/>
              </w:rPr>
            </w:r>
            <w:r w:rsidR="00E91F7C">
              <w:rPr>
                <w:noProof/>
                <w:webHidden/>
              </w:rPr>
              <w:fldChar w:fldCharType="separate"/>
            </w:r>
            <w:r w:rsidR="00E91F7C">
              <w:rPr>
                <w:noProof/>
                <w:webHidden/>
              </w:rPr>
              <w:t>5</w:t>
            </w:r>
            <w:r w:rsidR="00E91F7C">
              <w:rPr>
                <w:noProof/>
                <w:webHidden/>
              </w:rPr>
              <w:fldChar w:fldCharType="end"/>
            </w:r>
          </w:hyperlink>
        </w:p>
        <w:p w14:paraId="27CAF1D3" w14:textId="6E65BE5A" w:rsidR="00E91F7C" w:rsidRDefault="009D5144">
          <w:pPr>
            <w:pStyle w:val="TM1"/>
            <w:tabs>
              <w:tab w:val="left" w:pos="440"/>
              <w:tab w:val="right" w:leader="dot" w:pos="9628"/>
            </w:tabs>
            <w:rPr>
              <w:rFonts w:eastAsiaTheme="minorEastAsia" w:cstheme="minorBidi"/>
              <w:b w:val="0"/>
              <w:bCs w:val="0"/>
              <w:caps w:val="0"/>
              <w:noProof/>
              <w:sz w:val="22"/>
              <w:szCs w:val="22"/>
            </w:rPr>
          </w:pPr>
          <w:hyperlink w:anchor="_Toc133307458" w:history="1">
            <w:r w:rsidR="00E91F7C" w:rsidRPr="00C3128C">
              <w:rPr>
                <w:rStyle w:val="Lienhypertexte"/>
                <w:noProof/>
              </w:rPr>
              <w:t>II.</w:t>
            </w:r>
            <w:r w:rsidR="00E91F7C">
              <w:rPr>
                <w:rFonts w:eastAsiaTheme="minorEastAsia" w:cstheme="minorBidi"/>
                <w:b w:val="0"/>
                <w:bCs w:val="0"/>
                <w:caps w:val="0"/>
                <w:noProof/>
                <w:sz w:val="22"/>
                <w:szCs w:val="22"/>
              </w:rPr>
              <w:tab/>
            </w:r>
            <w:r w:rsidR="00E91F7C" w:rsidRPr="00C3128C">
              <w:rPr>
                <w:rStyle w:val="Lienhypertexte"/>
                <w:noProof/>
              </w:rPr>
              <w:t>Mesures spécifiques à l’alcool</w:t>
            </w:r>
            <w:r w:rsidR="00E91F7C">
              <w:rPr>
                <w:noProof/>
                <w:webHidden/>
              </w:rPr>
              <w:tab/>
            </w:r>
            <w:r w:rsidR="00E91F7C">
              <w:rPr>
                <w:noProof/>
                <w:webHidden/>
              </w:rPr>
              <w:fldChar w:fldCharType="begin"/>
            </w:r>
            <w:r w:rsidR="00E91F7C">
              <w:rPr>
                <w:noProof/>
                <w:webHidden/>
              </w:rPr>
              <w:instrText xml:space="preserve"> PAGEREF _Toc133307458 \h </w:instrText>
            </w:r>
            <w:r w:rsidR="00E91F7C">
              <w:rPr>
                <w:noProof/>
                <w:webHidden/>
              </w:rPr>
            </w:r>
            <w:r w:rsidR="00E91F7C">
              <w:rPr>
                <w:noProof/>
                <w:webHidden/>
              </w:rPr>
              <w:fldChar w:fldCharType="separate"/>
            </w:r>
            <w:r w:rsidR="00E91F7C">
              <w:rPr>
                <w:noProof/>
                <w:webHidden/>
              </w:rPr>
              <w:t>6</w:t>
            </w:r>
            <w:r w:rsidR="00E91F7C">
              <w:rPr>
                <w:noProof/>
                <w:webHidden/>
              </w:rPr>
              <w:fldChar w:fldCharType="end"/>
            </w:r>
          </w:hyperlink>
        </w:p>
        <w:p w14:paraId="2FABE858" w14:textId="618429B5" w:rsidR="00E91F7C" w:rsidRDefault="009D5144">
          <w:pPr>
            <w:pStyle w:val="TM2"/>
            <w:rPr>
              <w:rFonts w:eastAsiaTheme="minorEastAsia" w:cstheme="minorBidi"/>
              <w:smallCaps w:val="0"/>
              <w:noProof/>
              <w:sz w:val="22"/>
              <w:szCs w:val="22"/>
            </w:rPr>
          </w:pPr>
          <w:hyperlink w:anchor="_Toc133307459" w:history="1">
            <w:r w:rsidR="00E91F7C" w:rsidRPr="00C3128C">
              <w:rPr>
                <w:rStyle w:val="Lienhypertexte"/>
                <w:noProof/>
              </w:rPr>
              <w:t>1.</w:t>
            </w:r>
            <w:r w:rsidR="00E91F7C">
              <w:rPr>
                <w:rFonts w:eastAsiaTheme="minorEastAsia" w:cstheme="minorBidi"/>
                <w:smallCaps w:val="0"/>
                <w:noProof/>
                <w:sz w:val="22"/>
                <w:szCs w:val="22"/>
              </w:rPr>
              <w:tab/>
            </w:r>
            <w:r w:rsidR="00E91F7C" w:rsidRPr="00C3128C">
              <w:rPr>
                <w:rStyle w:val="Lienhypertexte"/>
                <w:noProof/>
              </w:rPr>
              <w:t>Cadre réglementaire et   taux limite</w:t>
            </w:r>
            <w:r w:rsidR="00E91F7C">
              <w:rPr>
                <w:noProof/>
                <w:webHidden/>
              </w:rPr>
              <w:tab/>
            </w:r>
            <w:r w:rsidR="00E91F7C">
              <w:rPr>
                <w:noProof/>
                <w:webHidden/>
              </w:rPr>
              <w:fldChar w:fldCharType="begin"/>
            </w:r>
            <w:r w:rsidR="00E91F7C">
              <w:rPr>
                <w:noProof/>
                <w:webHidden/>
              </w:rPr>
              <w:instrText xml:space="preserve"> PAGEREF _Toc133307459 \h </w:instrText>
            </w:r>
            <w:r w:rsidR="00E91F7C">
              <w:rPr>
                <w:noProof/>
                <w:webHidden/>
              </w:rPr>
            </w:r>
            <w:r w:rsidR="00E91F7C">
              <w:rPr>
                <w:noProof/>
                <w:webHidden/>
              </w:rPr>
              <w:fldChar w:fldCharType="separate"/>
            </w:r>
            <w:r w:rsidR="00E91F7C">
              <w:rPr>
                <w:noProof/>
                <w:webHidden/>
              </w:rPr>
              <w:t>6</w:t>
            </w:r>
            <w:r w:rsidR="00E91F7C">
              <w:rPr>
                <w:noProof/>
                <w:webHidden/>
              </w:rPr>
              <w:fldChar w:fldCharType="end"/>
            </w:r>
          </w:hyperlink>
        </w:p>
        <w:p w14:paraId="70FD56C0" w14:textId="3A457E83" w:rsidR="00E91F7C" w:rsidRDefault="009D5144">
          <w:pPr>
            <w:pStyle w:val="TM2"/>
            <w:rPr>
              <w:rFonts w:eastAsiaTheme="minorEastAsia" w:cstheme="minorBidi"/>
              <w:smallCaps w:val="0"/>
              <w:noProof/>
              <w:sz w:val="22"/>
              <w:szCs w:val="22"/>
            </w:rPr>
          </w:pPr>
          <w:hyperlink w:anchor="_Toc133307460" w:history="1">
            <w:r w:rsidR="00E91F7C" w:rsidRPr="00C3128C">
              <w:rPr>
                <w:rStyle w:val="Lienhypertexte"/>
                <w:noProof/>
              </w:rPr>
              <w:t>2.</w:t>
            </w:r>
            <w:r w:rsidR="00E91F7C">
              <w:rPr>
                <w:rFonts w:eastAsiaTheme="minorEastAsia" w:cstheme="minorBidi"/>
                <w:smallCaps w:val="0"/>
                <w:noProof/>
                <w:sz w:val="22"/>
                <w:szCs w:val="22"/>
              </w:rPr>
              <w:tab/>
            </w:r>
            <w:r w:rsidR="00E91F7C" w:rsidRPr="00C3128C">
              <w:rPr>
                <w:rStyle w:val="Lienhypertexte"/>
                <w:noProof/>
              </w:rPr>
              <w:t>Le recours à l’éthylotest</w:t>
            </w:r>
            <w:r w:rsidR="00E91F7C">
              <w:rPr>
                <w:noProof/>
                <w:webHidden/>
              </w:rPr>
              <w:tab/>
            </w:r>
            <w:r w:rsidR="00E91F7C">
              <w:rPr>
                <w:noProof/>
                <w:webHidden/>
              </w:rPr>
              <w:fldChar w:fldCharType="begin"/>
            </w:r>
            <w:r w:rsidR="00E91F7C">
              <w:rPr>
                <w:noProof/>
                <w:webHidden/>
              </w:rPr>
              <w:instrText xml:space="preserve"> PAGEREF _Toc133307460 \h </w:instrText>
            </w:r>
            <w:r w:rsidR="00E91F7C">
              <w:rPr>
                <w:noProof/>
                <w:webHidden/>
              </w:rPr>
            </w:r>
            <w:r w:rsidR="00E91F7C">
              <w:rPr>
                <w:noProof/>
                <w:webHidden/>
              </w:rPr>
              <w:fldChar w:fldCharType="separate"/>
            </w:r>
            <w:r w:rsidR="00E91F7C">
              <w:rPr>
                <w:noProof/>
                <w:webHidden/>
              </w:rPr>
              <w:t>6</w:t>
            </w:r>
            <w:r w:rsidR="00E91F7C">
              <w:rPr>
                <w:noProof/>
                <w:webHidden/>
              </w:rPr>
              <w:fldChar w:fldCharType="end"/>
            </w:r>
          </w:hyperlink>
        </w:p>
        <w:p w14:paraId="41F5FB56" w14:textId="52097297" w:rsidR="00E91F7C" w:rsidRDefault="009D5144">
          <w:pPr>
            <w:pStyle w:val="TM2"/>
            <w:rPr>
              <w:rFonts w:eastAsiaTheme="minorEastAsia" w:cstheme="minorBidi"/>
              <w:smallCaps w:val="0"/>
              <w:noProof/>
              <w:sz w:val="22"/>
              <w:szCs w:val="22"/>
            </w:rPr>
          </w:pPr>
          <w:hyperlink w:anchor="_Toc133307461" w:history="1">
            <w:r w:rsidR="00E91F7C" w:rsidRPr="00C3128C">
              <w:rPr>
                <w:rStyle w:val="Lienhypertexte"/>
                <w:noProof/>
              </w:rPr>
              <w:t>3.</w:t>
            </w:r>
            <w:r w:rsidR="00E91F7C">
              <w:rPr>
                <w:rFonts w:eastAsiaTheme="minorEastAsia" w:cstheme="minorBidi"/>
                <w:smallCaps w:val="0"/>
                <w:noProof/>
                <w:sz w:val="22"/>
                <w:szCs w:val="22"/>
              </w:rPr>
              <w:tab/>
            </w:r>
            <w:r w:rsidR="00E91F7C" w:rsidRPr="00C3128C">
              <w:rPr>
                <w:rStyle w:val="Lienhypertexte"/>
                <w:noProof/>
              </w:rPr>
              <w:t>Liste des postes à risque</w:t>
            </w:r>
            <w:r w:rsidR="00E91F7C">
              <w:rPr>
                <w:noProof/>
                <w:webHidden/>
              </w:rPr>
              <w:tab/>
            </w:r>
            <w:r w:rsidR="00E91F7C">
              <w:rPr>
                <w:noProof/>
                <w:webHidden/>
              </w:rPr>
              <w:fldChar w:fldCharType="begin"/>
            </w:r>
            <w:r w:rsidR="00E91F7C">
              <w:rPr>
                <w:noProof/>
                <w:webHidden/>
              </w:rPr>
              <w:instrText xml:space="preserve"> PAGEREF _Toc133307461 \h </w:instrText>
            </w:r>
            <w:r w:rsidR="00E91F7C">
              <w:rPr>
                <w:noProof/>
                <w:webHidden/>
              </w:rPr>
            </w:r>
            <w:r w:rsidR="00E91F7C">
              <w:rPr>
                <w:noProof/>
                <w:webHidden/>
              </w:rPr>
              <w:fldChar w:fldCharType="separate"/>
            </w:r>
            <w:r w:rsidR="00E91F7C">
              <w:rPr>
                <w:noProof/>
                <w:webHidden/>
              </w:rPr>
              <w:t>7</w:t>
            </w:r>
            <w:r w:rsidR="00E91F7C">
              <w:rPr>
                <w:noProof/>
                <w:webHidden/>
              </w:rPr>
              <w:fldChar w:fldCharType="end"/>
            </w:r>
          </w:hyperlink>
        </w:p>
        <w:p w14:paraId="14B7E830" w14:textId="1CBB5364" w:rsidR="00E91F7C" w:rsidRDefault="009D5144">
          <w:pPr>
            <w:pStyle w:val="TM1"/>
            <w:tabs>
              <w:tab w:val="left" w:pos="440"/>
              <w:tab w:val="right" w:leader="dot" w:pos="9628"/>
            </w:tabs>
            <w:rPr>
              <w:rFonts w:eastAsiaTheme="minorEastAsia" w:cstheme="minorBidi"/>
              <w:b w:val="0"/>
              <w:bCs w:val="0"/>
              <w:caps w:val="0"/>
              <w:noProof/>
              <w:sz w:val="22"/>
              <w:szCs w:val="22"/>
            </w:rPr>
          </w:pPr>
          <w:hyperlink w:anchor="_Toc133307462" w:history="1">
            <w:r w:rsidR="00E91F7C" w:rsidRPr="00C3128C">
              <w:rPr>
                <w:rStyle w:val="Lienhypertexte"/>
                <w:noProof/>
              </w:rPr>
              <w:t>III.</w:t>
            </w:r>
            <w:r w:rsidR="00E91F7C">
              <w:rPr>
                <w:rFonts w:eastAsiaTheme="minorEastAsia" w:cstheme="minorBidi"/>
                <w:b w:val="0"/>
                <w:bCs w:val="0"/>
                <w:caps w:val="0"/>
                <w:noProof/>
                <w:sz w:val="22"/>
                <w:szCs w:val="22"/>
              </w:rPr>
              <w:tab/>
            </w:r>
            <w:r w:rsidR="00E91F7C" w:rsidRPr="00C3128C">
              <w:rPr>
                <w:rStyle w:val="Lienhypertexte"/>
                <w:noProof/>
              </w:rPr>
              <w:t>Mesures spécifiques à l’usage de stupéfiants</w:t>
            </w:r>
            <w:r w:rsidR="00E91F7C">
              <w:rPr>
                <w:noProof/>
                <w:webHidden/>
              </w:rPr>
              <w:tab/>
            </w:r>
            <w:r w:rsidR="00E91F7C">
              <w:rPr>
                <w:noProof/>
                <w:webHidden/>
              </w:rPr>
              <w:fldChar w:fldCharType="begin"/>
            </w:r>
            <w:r w:rsidR="00E91F7C">
              <w:rPr>
                <w:noProof/>
                <w:webHidden/>
              </w:rPr>
              <w:instrText xml:space="preserve"> PAGEREF _Toc133307462 \h </w:instrText>
            </w:r>
            <w:r w:rsidR="00E91F7C">
              <w:rPr>
                <w:noProof/>
                <w:webHidden/>
              </w:rPr>
            </w:r>
            <w:r w:rsidR="00E91F7C">
              <w:rPr>
                <w:noProof/>
                <w:webHidden/>
              </w:rPr>
              <w:fldChar w:fldCharType="separate"/>
            </w:r>
            <w:r w:rsidR="00E91F7C">
              <w:rPr>
                <w:noProof/>
                <w:webHidden/>
              </w:rPr>
              <w:t>8</w:t>
            </w:r>
            <w:r w:rsidR="00E91F7C">
              <w:rPr>
                <w:noProof/>
                <w:webHidden/>
              </w:rPr>
              <w:fldChar w:fldCharType="end"/>
            </w:r>
          </w:hyperlink>
        </w:p>
        <w:p w14:paraId="6E533A06" w14:textId="52256554" w:rsidR="00E91F7C" w:rsidRDefault="009D5144">
          <w:pPr>
            <w:pStyle w:val="TM2"/>
            <w:rPr>
              <w:rFonts w:eastAsiaTheme="minorEastAsia" w:cstheme="minorBidi"/>
              <w:smallCaps w:val="0"/>
              <w:noProof/>
              <w:sz w:val="22"/>
              <w:szCs w:val="22"/>
            </w:rPr>
          </w:pPr>
          <w:hyperlink w:anchor="_Toc133307463" w:history="1">
            <w:r w:rsidR="00E91F7C" w:rsidRPr="00C3128C">
              <w:rPr>
                <w:rStyle w:val="Lienhypertexte"/>
                <w:noProof/>
              </w:rPr>
              <w:t>1.</w:t>
            </w:r>
            <w:r w:rsidR="00E91F7C">
              <w:rPr>
                <w:rFonts w:eastAsiaTheme="minorEastAsia" w:cstheme="minorBidi"/>
                <w:smallCaps w:val="0"/>
                <w:noProof/>
                <w:sz w:val="22"/>
                <w:szCs w:val="22"/>
              </w:rPr>
              <w:tab/>
            </w:r>
            <w:r w:rsidR="00E91F7C" w:rsidRPr="00C3128C">
              <w:rPr>
                <w:rStyle w:val="Lienhypertexte"/>
                <w:noProof/>
              </w:rPr>
              <w:t>Cadre réglementaire</w:t>
            </w:r>
            <w:r w:rsidR="00E91F7C">
              <w:rPr>
                <w:noProof/>
                <w:webHidden/>
              </w:rPr>
              <w:tab/>
            </w:r>
            <w:r w:rsidR="00E91F7C">
              <w:rPr>
                <w:noProof/>
                <w:webHidden/>
              </w:rPr>
              <w:fldChar w:fldCharType="begin"/>
            </w:r>
            <w:r w:rsidR="00E91F7C">
              <w:rPr>
                <w:noProof/>
                <w:webHidden/>
              </w:rPr>
              <w:instrText xml:space="preserve"> PAGEREF _Toc133307463 \h </w:instrText>
            </w:r>
            <w:r w:rsidR="00E91F7C">
              <w:rPr>
                <w:noProof/>
                <w:webHidden/>
              </w:rPr>
            </w:r>
            <w:r w:rsidR="00E91F7C">
              <w:rPr>
                <w:noProof/>
                <w:webHidden/>
              </w:rPr>
              <w:fldChar w:fldCharType="separate"/>
            </w:r>
            <w:r w:rsidR="00E91F7C">
              <w:rPr>
                <w:noProof/>
                <w:webHidden/>
              </w:rPr>
              <w:t>8</w:t>
            </w:r>
            <w:r w:rsidR="00E91F7C">
              <w:rPr>
                <w:noProof/>
                <w:webHidden/>
              </w:rPr>
              <w:fldChar w:fldCharType="end"/>
            </w:r>
          </w:hyperlink>
        </w:p>
        <w:p w14:paraId="09E5E80D" w14:textId="74EDC4C9" w:rsidR="00E91F7C" w:rsidRDefault="009D5144">
          <w:pPr>
            <w:pStyle w:val="TM2"/>
            <w:rPr>
              <w:rFonts w:eastAsiaTheme="minorEastAsia" w:cstheme="minorBidi"/>
              <w:smallCaps w:val="0"/>
              <w:noProof/>
              <w:sz w:val="22"/>
              <w:szCs w:val="22"/>
            </w:rPr>
          </w:pPr>
          <w:hyperlink w:anchor="_Toc133307464" w:history="1">
            <w:r w:rsidR="00E91F7C" w:rsidRPr="00C3128C">
              <w:rPr>
                <w:rStyle w:val="Lienhypertexte"/>
                <w:noProof/>
              </w:rPr>
              <w:t>2.</w:t>
            </w:r>
            <w:r w:rsidR="00E91F7C">
              <w:rPr>
                <w:rFonts w:eastAsiaTheme="minorEastAsia" w:cstheme="minorBidi"/>
                <w:smallCaps w:val="0"/>
                <w:noProof/>
                <w:sz w:val="22"/>
                <w:szCs w:val="22"/>
              </w:rPr>
              <w:tab/>
            </w:r>
            <w:r w:rsidR="00E91F7C" w:rsidRPr="00C3128C">
              <w:rPr>
                <w:rStyle w:val="Lienhypertexte"/>
                <w:noProof/>
              </w:rPr>
              <w:t>Le recours à des tests salivaires</w:t>
            </w:r>
            <w:r w:rsidR="00E91F7C">
              <w:rPr>
                <w:noProof/>
                <w:webHidden/>
              </w:rPr>
              <w:tab/>
            </w:r>
            <w:r w:rsidR="00E91F7C">
              <w:rPr>
                <w:noProof/>
                <w:webHidden/>
              </w:rPr>
              <w:fldChar w:fldCharType="begin"/>
            </w:r>
            <w:r w:rsidR="00E91F7C">
              <w:rPr>
                <w:noProof/>
                <w:webHidden/>
              </w:rPr>
              <w:instrText xml:space="preserve"> PAGEREF _Toc133307464 \h </w:instrText>
            </w:r>
            <w:r w:rsidR="00E91F7C">
              <w:rPr>
                <w:noProof/>
                <w:webHidden/>
              </w:rPr>
            </w:r>
            <w:r w:rsidR="00E91F7C">
              <w:rPr>
                <w:noProof/>
                <w:webHidden/>
              </w:rPr>
              <w:fldChar w:fldCharType="separate"/>
            </w:r>
            <w:r w:rsidR="00E91F7C">
              <w:rPr>
                <w:noProof/>
                <w:webHidden/>
              </w:rPr>
              <w:t>9</w:t>
            </w:r>
            <w:r w:rsidR="00E91F7C">
              <w:rPr>
                <w:noProof/>
                <w:webHidden/>
              </w:rPr>
              <w:fldChar w:fldCharType="end"/>
            </w:r>
          </w:hyperlink>
        </w:p>
        <w:p w14:paraId="5403F58A" w14:textId="3E789EA9" w:rsidR="00E91F7C" w:rsidRDefault="009D5144">
          <w:pPr>
            <w:pStyle w:val="TM1"/>
            <w:tabs>
              <w:tab w:val="left" w:pos="660"/>
              <w:tab w:val="right" w:leader="dot" w:pos="9628"/>
            </w:tabs>
            <w:rPr>
              <w:rFonts w:eastAsiaTheme="minorEastAsia" w:cstheme="minorBidi"/>
              <w:b w:val="0"/>
              <w:bCs w:val="0"/>
              <w:caps w:val="0"/>
              <w:noProof/>
              <w:sz w:val="22"/>
              <w:szCs w:val="22"/>
            </w:rPr>
          </w:pPr>
          <w:hyperlink w:anchor="_Toc133307465" w:history="1">
            <w:r w:rsidR="00E91F7C" w:rsidRPr="00C3128C">
              <w:rPr>
                <w:rStyle w:val="Lienhypertexte"/>
                <w:noProof/>
              </w:rPr>
              <w:t>IV.</w:t>
            </w:r>
            <w:r w:rsidR="00E91F7C">
              <w:rPr>
                <w:rFonts w:eastAsiaTheme="minorEastAsia" w:cstheme="minorBidi"/>
                <w:b w:val="0"/>
                <w:bCs w:val="0"/>
                <w:caps w:val="0"/>
                <w:noProof/>
                <w:sz w:val="22"/>
                <w:szCs w:val="22"/>
              </w:rPr>
              <w:tab/>
            </w:r>
            <w:r w:rsidR="00E91F7C" w:rsidRPr="00C3128C">
              <w:rPr>
                <w:rStyle w:val="Lienhypertexte"/>
                <w:noProof/>
              </w:rPr>
              <w:t>Mesures spécifiques à l’usage de médicaments</w:t>
            </w:r>
            <w:r w:rsidR="00E91F7C">
              <w:rPr>
                <w:noProof/>
                <w:webHidden/>
              </w:rPr>
              <w:tab/>
            </w:r>
            <w:r w:rsidR="00E91F7C">
              <w:rPr>
                <w:noProof/>
                <w:webHidden/>
              </w:rPr>
              <w:fldChar w:fldCharType="begin"/>
            </w:r>
            <w:r w:rsidR="00E91F7C">
              <w:rPr>
                <w:noProof/>
                <w:webHidden/>
              </w:rPr>
              <w:instrText xml:space="preserve"> PAGEREF _Toc133307465 \h </w:instrText>
            </w:r>
            <w:r w:rsidR="00E91F7C">
              <w:rPr>
                <w:noProof/>
                <w:webHidden/>
              </w:rPr>
            </w:r>
            <w:r w:rsidR="00E91F7C">
              <w:rPr>
                <w:noProof/>
                <w:webHidden/>
              </w:rPr>
              <w:fldChar w:fldCharType="separate"/>
            </w:r>
            <w:r w:rsidR="00E91F7C">
              <w:rPr>
                <w:noProof/>
                <w:webHidden/>
              </w:rPr>
              <w:t>9</w:t>
            </w:r>
            <w:r w:rsidR="00E91F7C">
              <w:rPr>
                <w:noProof/>
                <w:webHidden/>
              </w:rPr>
              <w:fldChar w:fldCharType="end"/>
            </w:r>
          </w:hyperlink>
        </w:p>
        <w:p w14:paraId="36EF9F87" w14:textId="7C24B438" w:rsidR="00E91F7C" w:rsidRDefault="009D5144">
          <w:pPr>
            <w:pStyle w:val="TM2"/>
            <w:rPr>
              <w:rFonts w:eastAsiaTheme="minorEastAsia" w:cstheme="minorBidi"/>
              <w:smallCaps w:val="0"/>
              <w:noProof/>
              <w:sz w:val="22"/>
              <w:szCs w:val="22"/>
            </w:rPr>
          </w:pPr>
          <w:hyperlink w:anchor="_Toc133307466" w:history="1">
            <w:r w:rsidR="00E91F7C" w:rsidRPr="00C3128C">
              <w:rPr>
                <w:rStyle w:val="Lienhypertexte"/>
                <w:noProof/>
              </w:rPr>
              <w:t>1.</w:t>
            </w:r>
            <w:r w:rsidR="00E91F7C">
              <w:rPr>
                <w:rFonts w:eastAsiaTheme="minorEastAsia" w:cstheme="minorBidi"/>
                <w:smallCaps w:val="0"/>
                <w:noProof/>
                <w:sz w:val="22"/>
                <w:szCs w:val="22"/>
              </w:rPr>
              <w:tab/>
            </w:r>
            <w:r w:rsidR="00E91F7C" w:rsidRPr="00C3128C">
              <w:rPr>
                <w:rStyle w:val="Lienhypertexte"/>
                <w:noProof/>
              </w:rPr>
              <w:t>Cadre réglementaire</w:t>
            </w:r>
            <w:r w:rsidR="00E91F7C">
              <w:rPr>
                <w:noProof/>
                <w:webHidden/>
              </w:rPr>
              <w:tab/>
            </w:r>
            <w:r w:rsidR="00E91F7C">
              <w:rPr>
                <w:noProof/>
                <w:webHidden/>
              </w:rPr>
              <w:fldChar w:fldCharType="begin"/>
            </w:r>
            <w:r w:rsidR="00E91F7C">
              <w:rPr>
                <w:noProof/>
                <w:webHidden/>
              </w:rPr>
              <w:instrText xml:space="preserve"> PAGEREF _Toc133307466 \h </w:instrText>
            </w:r>
            <w:r w:rsidR="00E91F7C">
              <w:rPr>
                <w:noProof/>
                <w:webHidden/>
              </w:rPr>
            </w:r>
            <w:r w:rsidR="00E91F7C">
              <w:rPr>
                <w:noProof/>
                <w:webHidden/>
              </w:rPr>
              <w:fldChar w:fldCharType="separate"/>
            </w:r>
            <w:r w:rsidR="00E91F7C">
              <w:rPr>
                <w:noProof/>
                <w:webHidden/>
              </w:rPr>
              <w:t>10</w:t>
            </w:r>
            <w:r w:rsidR="00E91F7C">
              <w:rPr>
                <w:noProof/>
                <w:webHidden/>
              </w:rPr>
              <w:fldChar w:fldCharType="end"/>
            </w:r>
          </w:hyperlink>
        </w:p>
        <w:p w14:paraId="21C7C334" w14:textId="3A6BDFFF" w:rsidR="00E91F7C" w:rsidRDefault="009D5144">
          <w:pPr>
            <w:pStyle w:val="TM2"/>
            <w:rPr>
              <w:rFonts w:eastAsiaTheme="minorEastAsia" w:cstheme="minorBidi"/>
              <w:smallCaps w:val="0"/>
              <w:noProof/>
              <w:sz w:val="22"/>
              <w:szCs w:val="22"/>
            </w:rPr>
          </w:pPr>
          <w:hyperlink w:anchor="_Toc133307467" w:history="1">
            <w:r w:rsidR="00E91F7C" w:rsidRPr="00C3128C">
              <w:rPr>
                <w:rStyle w:val="Lienhypertexte"/>
                <w:noProof/>
              </w:rPr>
              <w:t>2.</w:t>
            </w:r>
            <w:r w:rsidR="00E91F7C">
              <w:rPr>
                <w:rFonts w:eastAsiaTheme="minorEastAsia" w:cstheme="minorBidi"/>
                <w:smallCaps w:val="0"/>
                <w:noProof/>
                <w:sz w:val="22"/>
                <w:szCs w:val="22"/>
              </w:rPr>
              <w:tab/>
            </w:r>
            <w:r w:rsidR="00E91F7C" w:rsidRPr="00C3128C">
              <w:rPr>
                <w:rStyle w:val="Lienhypertexte"/>
                <w:noProof/>
              </w:rPr>
              <w:t>Une approche basée sur une démarche volontariste</w:t>
            </w:r>
            <w:r w:rsidR="00E91F7C">
              <w:rPr>
                <w:noProof/>
                <w:webHidden/>
              </w:rPr>
              <w:tab/>
            </w:r>
            <w:r w:rsidR="00E91F7C">
              <w:rPr>
                <w:noProof/>
                <w:webHidden/>
              </w:rPr>
              <w:fldChar w:fldCharType="begin"/>
            </w:r>
            <w:r w:rsidR="00E91F7C">
              <w:rPr>
                <w:noProof/>
                <w:webHidden/>
              </w:rPr>
              <w:instrText xml:space="preserve"> PAGEREF _Toc133307467 \h </w:instrText>
            </w:r>
            <w:r w:rsidR="00E91F7C">
              <w:rPr>
                <w:noProof/>
                <w:webHidden/>
              </w:rPr>
            </w:r>
            <w:r w:rsidR="00E91F7C">
              <w:rPr>
                <w:noProof/>
                <w:webHidden/>
              </w:rPr>
              <w:fldChar w:fldCharType="separate"/>
            </w:r>
            <w:r w:rsidR="00E91F7C">
              <w:rPr>
                <w:noProof/>
                <w:webHidden/>
              </w:rPr>
              <w:t>11</w:t>
            </w:r>
            <w:r w:rsidR="00E91F7C">
              <w:rPr>
                <w:noProof/>
                <w:webHidden/>
              </w:rPr>
              <w:fldChar w:fldCharType="end"/>
            </w:r>
          </w:hyperlink>
        </w:p>
        <w:p w14:paraId="07986E79" w14:textId="0C04EE67" w:rsidR="00E91F7C" w:rsidRDefault="009D5144">
          <w:pPr>
            <w:pStyle w:val="TM1"/>
            <w:tabs>
              <w:tab w:val="left" w:pos="440"/>
              <w:tab w:val="right" w:leader="dot" w:pos="9628"/>
            </w:tabs>
            <w:rPr>
              <w:rFonts w:eastAsiaTheme="minorEastAsia" w:cstheme="minorBidi"/>
              <w:b w:val="0"/>
              <w:bCs w:val="0"/>
              <w:caps w:val="0"/>
              <w:noProof/>
              <w:sz w:val="22"/>
              <w:szCs w:val="22"/>
            </w:rPr>
          </w:pPr>
          <w:hyperlink w:anchor="_Toc133307468" w:history="1">
            <w:r w:rsidR="00E91F7C" w:rsidRPr="00C3128C">
              <w:rPr>
                <w:rStyle w:val="Lienhypertexte"/>
                <w:noProof/>
              </w:rPr>
              <w:t>V.</w:t>
            </w:r>
            <w:r w:rsidR="00E91F7C">
              <w:rPr>
                <w:rFonts w:eastAsiaTheme="minorEastAsia" w:cstheme="minorBidi"/>
                <w:b w:val="0"/>
                <w:bCs w:val="0"/>
                <w:caps w:val="0"/>
                <w:noProof/>
                <w:sz w:val="22"/>
                <w:szCs w:val="22"/>
              </w:rPr>
              <w:tab/>
            </w:r>
            <w:r w:rsidR="00E91F7C" w:rsidRPr="00C3128C">
              <w:rPr>
                <w:rStyle w:val="Lienhypertexte"/>
                <w:noProof/>
              </w:rPr>
              <w:t>Démarche de prévention</w:t>
            </w:r>
            <w:r w:rsidR="00E91F7C">
              <w:rPr>
                <w:noProof/>
                <w:webHidden/>
              </w:rPr>
              <w:tab/>
            </w:r>
            <w:r w:rsidR="00E91F7C">
              <w:rPr>
                <w:noProof/>
                <w:webHidden/>
              </w:rPr>
              <w:fldChar w:fldCharType="begin"/>
            </w:r>
            <w:r w:rsidR="00E91F7C">
              <w:rPr>
                <w:noProof/>
                <w:webHidden/>
              </w:rPr>
              <w:instrText xml:space="preserve"> PAGEREF _Toc133307468 \h </w:instrText>
            </w:r>
            <w:r w:rsidR="00E91F7C">
              <w:rPr>
                <w:noProof/>
                <w:webHidden/>
              </w:rPr>
            </w:r>
            <w:r w:rsidR="00E91F7C">
              <w:rPr>
                <w:noProof/>
                <w:webHidden/>
              </w:rPr>
              <w:fldChar w:fldCharType="separate"/>
            </w:r>
            <w:r w:rsidR="00E91F7C">
              <w:rPr>
                <w:noProof/>
                <w:webHidden/>
              </w:rPr>
              <w:t>11</w:t>
            </w:r>
            <w:r w:rsidR="00E91F7C">
              <w:rPr>
                <w:noProof/>
                <w:webHidden/>
              </w:rPr>
              <w:fldChar w:fldCharType="end"/>
            </w:r>
          </w:hyperlink>
        </w:p>
        <w:p w14:paraId="7DD2BD7E" w14:textId="556F2E47" w:rsidR="00E91F7C" w:rsidRDefault="009D5144">
          <w:pPr>
            <w:pStyle w:val="TM1"/>
            <w:tabs>
              <w:tab w:val="left" w:pos="660"/>
              <w:tab w:val="right" w:leader="dot" w:pos="9628"/>
            </w:tabs>
            <w:rPr>
              <w:rFonts w:eastAsiaTheme="minorEastAsia" w:cstheme="minorBidi"/>
              <w:b w:val="0"/>
              <w:bCs w:val="0"/>
              <w:caps w:val="0"/>
              <w:noProof/>
              <w:sz w:val="22"/>
              <w:szCs w:val="22"/>
            </w:rPr>
          </w:pPr>
          <w:hyperlink w:anchor="_Toc133307469" w:history="1">
            <w:r w:rsidR="00E91F7C" w:rsidRPr="00C3128C">
              <w:rPr>
                <w:rStyle w:val="Lienhypertexte"/>
                <w:noProof/>
              </w:rPr>
              <w:t>VI.</w:t>
            </w:r>
            <w:r w:rsidR="00E91F7C">
              <w:rPr>
                <w:rFonts w:eastAsiaTheme="minorEastAsia" w:cstheme="minorBidi"/>
                <w:b w:val="0"/>
                <w:bCs w:val="0"/>
                <w:caps w:val="0"/>
                <w:noProof/>
                <w:sz w:val="22"/>
                <w:szCs w:val="22"/>
              </w:rPr>
              <w:tab/>
            </w:r>
            <w:r w:rsidR="00E91F7C" w:rsidRPr="00C3128C">
              <w:rPr>
                <w:rStyle w:val="Lienhypertexte"/>
                <w:noProof/>
              </w:rPr>
              <w:t>Logigramme</w:t>
            </w:r>
            <w:r w:rsidR="00E91F7C">
              <w:rPr>
                <w:noProof/>
                <w:webHidden/>
              </w:rPr>
              <w:tab/>
            </w:r>
            <w:r w:rsidR="00E91F7C">
              <w:rPr>
                <w:noProof/>
                <w:webHidden/>
              </w:rPr>
              <w:fldChar w:fldCharType="begin"/>
            </w:r>
            <w:r w:rsidR="00E91F7C">
              <w:rPr>
                <w:noProof/>
                <w:webHidden/>
              </w:rPr>
              <w:instrText xml:space="preserve"> PAGEREF _Toc133307469 \h </w:instrText>
            </w:r>
            <w:r w:rsidR="00E91F7C">
              <w:rPr>
                <w:noProof/>
                <w:webHidden/>
              </w:rPr>
            </w:r>
            <w:r w:rsidR="00E91F7C">
              <w:rPr>
                <w:noProof/>
                <w:webHidden/>
              </w:rPr>
              <w:fldChar w:fldCharType="separate"/>
            </w:r>
            <w:r w:rsidR="00E91F7C">
              <w:rPr>
                <w:noProof/>
                <w:webHidden/>
              </w:rPr>
              <w:t>12</w:t>
            </w:r>
            <w:r w:rsidR="00E91F7C">
              <w:rPr>
                <w:noProof/>
                <w:webHidden/>
              </w:rPr>
              <w:fldChar w:fldCharType="end"/>
            </w:r>
          </w:hyperlink>
        </w:p>
        <w:p w14:paraId="5392C71F" w14:textId="18BC8B0E" w:rsidR="00934934" w:rsidRDefault="00DC3995" w:rsidP="00934934">
          <w:r>
            <w:rPr>
              <w:rFonts w:ascii="Calibri" w:hAnsi="Calibri" w:cs="Calibri"/>
              <w:b/>
              <w:bCs/>
              <w:caps/>
              <w:noProof/>
              <w:sz w:val="20"/>
              <w:szCs w:val="22"/>
            </w:rPr>
            <w:fldChar w:fldCharType="end"/>
          </w:r>
        </w:p>
      </w:sdtContent>
    </w:sdt>
    <w:p w14:paraId="40EDD50A" w14:textId="77777777" w:rsidR="00934934" w:rsidRDefault="00934934" w:rsidP="00802952">
      <w:pPr>
        <w:spacing w:after="60"/>
        <w:rPr>
          <w:rFonts w:cs="Arial"/>
        </w:rPr>
      </w:pPr>
    </w:p>
    <w:p w14:paraId="7F12C63B" w14:textId="77777777" w:rsidR="00850767" w:rsidRDefault="00850767" w:rsidP="00802952">
      <w:pPr>
        <w:spacing w:after="60"/>
        <w:rPr>
          <w:rFonts w:cs="Arial"/>
        </w:rPr>
      </w:pPr>
    </w:p>
    <w:p w14:paraId="0E4BD154" w14:textId="77777777" w:rsidR="00226865" w:rsidRDefault="00226865">
      <w:pPr>
        <w:jc w:val="left"/>
        <w:rPr>
          <w:rFonts w:cs="Arial"/>
          <w:b/>
          <w:bCs/>
          <w:sz w:val="32"/>
        </w:rPr>
      </w:pPr>
      <w:r>
        <w:br w:type="page"/>
      </w:r>
    </w:p>
    <w:p w14:paraId="0DAA3BCA" w14:textId="77777777" w:rsidR="00166CC2" w:rsidRDefault="00166CC2" w:rsidP="00166CC2">
      <w:pPr>
        <w:pStyle w:val="Titre"/>
      </w:pPr>
      <w:bookmarkStart w:id="16" w:name="_Toc133307453"/>
      <w:r>
        <w:lastRenderedPageBreak/>
        <w:t>Troubles du comportement</w:t>
      </w:r>
      <w:bookmarkEnd w:id="16"/>
    </w:p>
    <w:p w14:paraId="56C477AB" w14:textId="77777777" w:rsidR="00166CC2" w:rsidRDefault="00166CC2" w:rsidP="00166CC2">
      <w:pPr>
        <w:rPr>
          <w:rFonts w:ascii="Comic Sans MS" w:hAnsi="Comic Sans MS" w:cs="Arial"/>
          <w:sz w:val="20"/>
        </w:rPr>
      </w:pPr>
    </w:p>
    <w:p w14:paraId="4A2FB94E" w14:textId="77777777" w:rsidR="00403C4F" w:rsidRPr="00166CC2" w:rsidRDefault="00403C4F" w:rsidP="00403C4F">
      <w:pPr>
        <w:pStyle w:val="Titre1"/>
      </w:pPr>
      <w:bookmarkStart w:id="17" w:name="_Toc133307454"/>
      <w:r>
        <w:t>De quoi parle-t-on ?</w:t>
      </w:r>
      <w:bookmarkEnd w:id="17"/>
    </w:p>
    <w:p w14:paraId="23E4CB8A" w14:textId="77777777" w:rsidR="00403C4F" w:rsidRPr="004F5119" w:rsidRDefault="00403C4F" w:rsidP="00166CC2">
      <w:pPr>
        <w:rPr>
          <w:rFonts w:ascii="Comic Sans MS" w:hAnsi="Comic Sans MS" w:cs="Arial"/>
          <w:sz w:val="20"/>
        </w:rPr>
      </w:pPr>
    </w:p>
    <w:p w14:paraId="1B613DAF" w14:textId="77777777" w:rsidR="00166CC2" w:rsidRPr="00166CC2" w:rsidRDefault="00166CC2" w:rsidP="00166CC2">
      <w:r w:rsidRPr="00166CC2">
        <w:t>Un trouble du comportement est défini par u</w:t>
      </w:r>
      <w:r w:rsidR="00914873">
        <w:t>n caractère inhabituel et par un</w:t>
      </w:r>
      <w:r w:rsidRPr="00166CC2">
        <w:t xml:space="preserve"> constat d’incapacité momentanée de l’agent à remplir sa mission. Il ne traduit pas nécessairement un état d’ébriété.</w:t>
      </w:r>
    </w:p>
    <w:p w14:paraId="7C882029" w14:textId="77777777" w:rsidR="00166CC2" w:rsidRDefault="00166CC2" w:rsidP="00166CC2">
      <w:r>
        <w:t xml:space="preserve">Il </w:t>
      </w:r>
      <w:r w:rsidRPr="00F7162A">
        <w:t>peut être la conséquence d’une multitude d’éléments (choc psychologique, réaction post-traumatique, alcoolisation, traitement médical,</w:t>
      </w:r>
      <w:r w:rsidR="00AA4D94">
        <w:t xml:space="preserve"> </w:t>
      </w:r>
      <w:r w:rsidR="00AA4D94" w:rsidRPr="00D312A7">
        <w:t>pathologie, trouble</w:t>
      </w:r>
      <w:r w:rsidR="00D312A7">
        <w:t>s</w:t>
      </w:r>
      <w:r w:rsidR="00AA4D94" w:rsidRPr="00D312A7">
        <w:t xml:space="preserve"> psychiatriques</w:t>
      </w:r>
      <w:r w:rsidRPr="00F7162A">
        <w:t>…).</w:t>
      </w:r>
    </w:p>
    <w:p w14:paraId="0D46D0F0" w14:textId="77777777" w:rsidR="004E62E7" w:rsidRDefault="004E62E7" w:rsidP="00166CC2"/>
    <w:p w14:paraId="70CA4D65" w14:textId="77777777" w:rsidR="00B175F5" w:rsidRPr="00F7162A" w:rsidRDefault="00B175F5" w:rsidP="004C4774">
      <w:pPr>
        <w:pStyle w:val="Titre1"/>
      </w:pPr>
      <w:bookmarkStart w:id="18" w:name="_Toc133307455"/>
      <w:r>
        <w:t>Constatation d</w:t>
      </w:r>
      <w:r w:rsidR="00C766CD">
        <w:t>’un trouble du comportement</w:t>
      </w:r>
      <w:bookmarkEnd w:id="18"/>
    </w:p>
    <w:p w14:paraId="1C07FD1A" w14:textId="77777777" w:rsidR="00662B66" w:rsidRDefault="00662B66" w:rsidP="00166CC2">
      <w:pPr>
        <w:spacing w:after="60"/>
      </w:pPr>
    </w:p>
    <w:p w14:paraId="79858703" w14:textId="77777777" w:rsidR="00642533" w:rsidRDefault="00662B66" w:rsidP="00166CC2">
      <w:pPr>
        <w:spacing w:after="60"/>
      </w:pPr>
      <w:r>
        <w:t>S</w:t>
      </w:r>
      <w:r w:rsidR="00090A6B">
        <w:t xml:space="preserve">i </w:t>
      </w:r>
      <w:r w:rsidR="00C766CD">
        <w:t xml:space="preserve">un agent constate qu’un autre </w:t>
      </w:r>
      <w:r w:rsidR="00090A6B">
        <w:t xml:space="preserve">agent présente </w:t>
      </w:r>
      <w:r w:rsidR="00B6512E">
        <w:t>un ou plusieurs</w:t>
      </w:r>
      <w:r w:rsidR="00090A6B">
        <w:t xml:space="preserve"> des </w:t>
      </w:r>
      <w:r w:rsidR="00166CC2" w:rsidRPr="00F7162A">
        <w:t>troubles du comportement</w:t>
      </w:r>
      <w:r w:rsidR="00090A6B">
        <w:t xml:space="preserve"> suivants</w:t>
      </w:r>
      <w:r w:rsidR="00642533">
        <w:t xml:space="preserve">, </w:t>
      </w:r>
      <w:r w:rsidR="00642533" w:rsidRPr="00642533">
        <w:t xml:space="preserve">son état </w:t>
      </w:r>
      <w:r w:rsidR="00642533">
        <w:t>peut ne pas être compatible avec son poste. Il</w:t>
      </w:r>
      <w:r w:rsidR="00642533" w:rsidRPr="00642533">
        <w:t xml:space="preserve"> convient</w:t>
      </w:r>
      <w:r w:rsidR="00642533">
        <w:t xml:space="preserve"> alors</w:t>
      </w:r>
      <w:r w:rsidR="00642533" w:rsidRPr="00642533">
        <w:t xml:space="preserve"> de suivre la procédure </w:t>
      </w:r>
      <w:r w:rsidR="00642533">
        <w:t>détaillée au paragraphe « prise en charge de l’agent »</w:t>
      </w:r>
      <w:r w:rsidR="00642533" w:rsidRPr="00642533">
        <w:t>.</w:t>
      </w:r>
    </w:p>
    <w:p w14:paraId="1299839D" w14:textId="77777777" w:rsidR="00166CC2" w:rsidRPr="00F7162A" w:rsidRDefault="00642533" w:rsidP="00166CC2">
      <w:pPr>
        <w:spacing w:after="60"/>
      </w:pPr>
      <w:r>
        <w:t>Liste indicative de troubles du comportement</w:t>
      </w:r>
      <w:r w:rsidR="00166CC2" w:rsidRPr="00F7162A">
        <w:t xml:space="preserve"> :</w:t>
      </w:r>
    </w:p>
    <w:p w14:paraId="265AEBE3" w14:textId="77777777" w:rsidR="00166CC2" w:rsidRPr="004F5119" w:rsidRDefault="00166CC2" w:rsidP="00166CC2">
      <w:pPr>
        <w:pStyle w:val="Paragraphedeliste"/>
        <w:numPr>
          <w:ilvl w:val="0"/>
          <w:numId w:val="3"/>
        </w:numPr>
        <w:ind w:left="714" w:hanging="357"/>
        <w:contextualSpacing w:val="0"/>
        <w:rPr>
          <w:rFonts w:ascii="Arial" w:hAnsi="Arial" w:cs="Arial"/>
          <w:sz w:val="22"/>
          <w:szCs w:val="22"/>
        </w:rPr>
      </w:pPr>
      <w:r>
        <w:rPr>
          <w:rFonts w:ascii="Arial" w:hAnsi="Arial" w:cs="Arial"/>
          <w:sz w:val="22"/>
          <w:szCs w:val="22"/>
        </w:rPr>
        <w:t>P</w:t>
      </w:r>
      <w:r w:rsidRPr="004F5119">
        <w:rPr>
          <w:rFonts w:ascii="Arial" w:hAnsi="Arial" w:cs="Arial"/>
          <w:sz w:val="22"/>
          <w:szCs w:val="22"/>
        </w:rPr>
        <w:t>ropos incohérents,</w:t>
      </w:r>
    </w:p>
    <w:p w14:paraId="091832BE" w14:textId="77777777" w:rsidR="00166CC2" w:rsidRPr="004F5119" w:rsidRDefault="00166CC2" w:rsidP="00166CC2">
      <w:pPr>
        <w:pStyle w:val="Paragraphedeliste"/>
        <w:numPr>
          <w:ilvl w:val="0"/>
          <w:numId w:val="3"/>
        </w:numPr>
        <w:ind w:left="714" w:hanging="357"/>
        <w:contextualSpacing w:val="0"/>
        <w:rPr>
          <w:rFonts w:ascii="Arial" w:hAnsi="Arial" w:cs="Arial"/>
          <w:sz w:val="22"/>
          <w:szCs w:val="22"/>
        </w:rPr>
      </w:pPr>
      <w:r>
        <w:rPr>
          <w:rFonts w:ascii="Arial" w:hAnsi="Arial" w:cs="Arial"/>
          <w:sz w:val="22"/>
          <w:szCs w:val="22"/>
        </w:rPr>
        <w:t>D</w:t>
      </w:r>
      <w:r w:rsidRPr="004F5119">
        <w:rPr>
          <w:rFonts w:ascii="Arial" w:hAnsi="Arial" w:cs="Arial"/>
          <w:sz w:val="22"/>
          <w:szCs w:val="22"/>
        </w:rPr>
        <w:t>émarche titubante,</w:t>
      </w:r>
    </w:p>
    <w:p w14:paraId="005F5D3F" w14:textId="77777777" w:rsidR="00166CC2" w:rsidRDefault="00166CC2" w:rsidP="00166CC2">
      <w:pPr>
        <w:pStyle w:val="Paragraphedeliste"/>
        <w:numPr>
          <w:ilvl w:val="0"/>
          <w:numId w:val="3"/>
        </w:numPr>
        <w:ind w:left="714" w:hanging="357"/>
        <w:contextualSpacing w:val="0"/>
        <w:rPr>
          <w:rFonts w:ascii="Arial" w:hAnsi="Arial" w:cs="Arial"/>
          <w:sz w:val="22"/>
          <w:szCs w:val="22"/>
        </w:rPr>
      </w:pPr>
      <w:r>
        <w:rPr>
          <w:rFonts w:ascii="Arial" w:hAnsi="Arial" w:cs="Arial"/>
          <w:sz w:val="22"/>
          <w:szCs w:val="22"/>
        </w:rPr>
        <w:t>Troubles de l’équilibre,</w:t>
      </w:r>
    </w:p>
    <w:p w14:paraId="6588F288" w14:textId="77777777" w:rsidR="00166CC2" w:rsidRDefault="00166CC2" w:rsidP="00166CC2">
      <w:pPr>
        <w:pStyle w:val="Paragraphedeliste"/>
        <w:numPr>
          <w:ilvl w:val="0"/>
          <w:numId w:val="3"/>
        </w:numPr>
        <w:ind w:left="714" w:hanging="357"/>
        <w:contextualSpacing w:val="0"/>
        <w:rPr>
          <w:rFonts w:ascii="Arial" w:hAnsi="Arial" w:cs="Arial"/>
          <w:sz w:val="22"/>
          <w:szCs w:val="22"/>
        </w:rPr>
      </w:pPr>
      <w:r>
        <w:rPr>
          <w:rFonts w:ascii="Arial" w:hAnsi="Arial" w:cs="Arial"/>
          <w:sz w:val="22"/>
          <w:szCs w:val="22"/>
        </w:rPr>
        <w:t>Attitude agressive,</w:t>
      </w:r>
    </w:p>
    <w:p w14:paraId="51CD3189" w14:textId="77777777" w:rsidR="00166CC2" w:rsidRDefault="00166CC2" w:rsidP="00166CC2">
      <w:pPr>
        <w:pStyle w:val="Paragraphedeliste"/>
        <w:numPr>
          <w:ilvl w:val="0"/>
          <w:numId w:val="3"/>
        </w:numPr>
        <w:ind w:left="714" w:hanging="357"/>
        <w:contextualSpacing w:val="0"/>
        <w:rPr>
          <w:rFonts w:ascii="Arial" w:hAnsi="Arial" w:cs="Arial"/>
          <w:sz w:val="22"/>
          <w:szCs w:val="22"/>
        </w:rPr>
      </w:pPr>
      <w:r>
        <w:rPr>
          <w:rFonts w:ascii="Arial" w:hAnsi="Arial" w:cs="Arial"/>
          <w:sz w:val="22"/>
          <w:szCs w:val="22"/>
        </w:rPr>
        <w:t xml:space="preserve">Excitation </w:t>
      </w:r>
      <w:r w:rsidR="00CA6D48">
        <w:rPr>
          <w:rFonts w:ascii="Arial" w:hAnsi="Arial" w:cs="Arial"/>
          <w:sz w:val="22"/>
          <w:szCs w:val="22"/>
        </w:rPr>
        <w:t>inhabituelle</w:t>
      </w:r>
      <w:r>
        <w:rPr>
          <w:rFonts w:ascii="Arial" w:hAnsi="Arial" w:cs="Arial"/>
          <w:sz w:val="22"/>
          <w:szCs w:val="22"/>
        </w:rPr>
        <w:t>,</w:t>
      </w:r>
    </w:p>
    <w:p w14:paraId="47F22CBC" w14:textId="77777777" w:rsidR="00166CC2" w:rsidRDefault="00166CC2" w:rsidP="00166CC2">
      <w:pPr>
        <w:pStyle w:val="Paragraphedeliste"/>
        <w:numPr>
          <w:ilvl w:val="0"/>
          <w:numId w:val="3"/>
        </w:numPr>
        <w:ind w:left="714" w:hanging="357"/>
        <w:contextualSpacing w:val="0"/>
        <w:rPr>
          <w:rFonts w:ascii="Arial" w:hAnsi="Arial" w:cs="Arial"/>
          <w:sz w:val="22"/>
          <w:szCs w:val="22"/>
        </w:rPr>
      </w:pPr>
      <w:r>
        <w:rPr>
          <w:rFonts w:ascii="Arial" w:hAnsi="Arial" w:cs="Arial"/>
          <w:sz w:val="22"/>
          <w:szCs w:val="22"/>
        </w:rPr>
        <w:t>Prostration,</w:t>
      </w:r>
    </w:p>
    <w:p w14:paraId="30AB0B94" w14:textId="77777777" w:rsidR="00166CC2" w:rsidRDefault="00166CC2" w:rsidP="00166CC2">
      <w:pPr>
        <w:pStyle w:val="Paragraphedeliste"/>
        <w:numPr>
          <w:ilvl w:val="0"/>
          <w:numId w:val="3"/>
        </w:numPr>
        <w:ind w:left="714" w:hanging="357"/>
        <w:contextualSpacing w:val="0"/>
        <w:rPr>
          <w:rFonts w:ascii="Arial" w:hAnsi="Arial" w:cs="Arial"/>
          <w:sz w:val="22"/>
          <w:szCs w:val="22"/>
        </w:rPr>
      </w:pPr>
      <w:r>
        <w:rPr>
          <w:rFonts w:ascii="Arial" w:hAnsi="Arial" w:cs="Arial"/>
          <w:sz w:val="22"/>
          <w:szCs w:val="22"/>
        </w:rPr>
        <w:t>Nausées, vomissements,</w:t>
      </w:r>
    </w:p>
    <w:p w14:paraId="2CE7FA18" w14:textId="77777777" w:rsidR="00166CC2" w:rsidRDefault="00166CC2" w:rsidP="00166CC2">
      <w:pPr>
        <w:pStyle w:val="Paragraphedeliste"/>
        <w:numPr>
          <w:ilvl w:val="0"/>
          <w:numId w:val="3"/>
        </w:numPr>
        <w:ind w:left="714" w:hanging="357"/>
        <w:contextualSpacing w:val="0"/>
        <w:rPr>
          <w:rFonts w:ascii="Arial" w:hAnsi="Arial" w:cs="Arial"/>
          <w:sz w:val="22"/>
          <w:szCs w:val="22"/>
        </w:rPr>
      </w:pPr>
      <w:r>
        <w:rPr>
          <w:rFonts w:ascii="Arial" w:hAnsi="Arial" w:cs="Arial"/>
          <w:sz w:val="22"/>
          <w:szCs w:val="22"/>
        </w:rPr>
        <w:t>Elocution difficile,</w:t>
      </w:r>
    </w:p>
    <w:p w14:paraId="699817D5" w14:textId="77777777" w:rsidR="00166CC2" w:rsidRDefault="00166CC2" w:rsidP="00166CC2">
      <w:pPr>
        <w:pStyle w:val="Paragraphedeliste"/>
        <w:numPr>
          <w:ilvl w:val="0"/>
          <w:numId w:val="3"/>
        </w:numPr>
        <w:ind w:left="714" w:hanging="357"/>
        <w:contextualSpacing w:val="0"/>
        <w:rPr>
          <w:rFonts w:ascii="Arial" w:hAnsi="Arial" w:cs="Arial"/>
          <w:sz w:val="22"/>
          <w:szCs w:val="22"/>
        </w:rPr>
      </w:pPr>
      <w:r>
        <w:rPr>
          <w:rFonts w:ascii="Arial" w:hAnsi="Arial" w:cs="Arial"/>
          <w:sz w:val="22"/>
          <w:szCs w:val="22"/>
        </w:rPr>
        <w:t>Pupilles dilatées,</w:t>
      </w:r>
    </w:p>
    <w:p w14:paraId="0AD722C5" w14:textId="77777777" w:rsidR="00E54EB1" w:rsidRDefault="00E54EB1" w:rsidP="00166CC2">
      <w:pPr>
        <w:pStyle w:val="Paragraphedeliste"/>
        <w:numPr>
          <w:ilvl w:val="0"/>
          <w:numId w:val="3"/>
        </w:numPr>
        <w:ind w:left="714" w:hanging="357"/>
        <w:contextualSpacing w:val="0"/>
        <w:rPr>
          <w:rFonts w:ascii="Arial" w:hAnsi="Arial" w:cs="Arial"/>
          <w:sz w:val="22"/>
          <w:szCs w:val="22"/>
        </w:rPr>
      </w:pPr>
      <w:r>
        <w:rPr>
          <w:rFonts w:ascii="Arial" w:hAnsi="Arial" w:cs="Arial"/>
          <w:sz w:val="22"/>
          <w:szCs w:val="22"/>
        </w:rPr>
        <w:t>Somnolence,</w:t>
      </w:r>
    </w:p>
    <w:p w14:paraId="7A5D919E" w14:textId="77777777" w:rsidR="00662B66" w:rsidRDefault="00166CC2" w:rsidP="00662B66">
      <w:pPr>
        <w:pStyle w:val="Paragraphedeliste"/>
        <w:numPr>
          <w:ilvl w:val="0"/>
          <w:numId w:val="3"/>
        </w:numPr>
        <w:ind w:left="714" w:hanging="357"/>
        <w:contextualSpacing w:val="0"/>
        <w:rPr>
          <w:rFonts w:ascii="Arial" w:hAnsi="Arial" w:cs="Arial"/>
          <w:sz w:val="22"/>
          <w:szCs w:val="22"/>
        </w:rPr>
      </w:pPr>
      <w:r>
        <w:rPr>
          <w:rFonts w:ascii="Arial" w:hAnsi="Arial" w:cs="Arial"/>
          <w:sz w:val="22"/>
          <w:szCs w:val="22"/>
        </w:rPr>
        <w:t>…</w:t>
      </w:r>
      <w:r w:rsidR="00662B66">
        <w:rPr>
          <w:rFonts w:ascii="Arial" w:hAnsi="Arial" w:cs="Arial"/>
          <w:sz w:val="22"/>
          <w:szCs w:val="22"/>
        </w:rPr>
        <w:t>,</w:t>
      </w:r>
    </w:p>
    <w:p w14:paraId="72A8411F" w14:textId="77777777" w:rsidR="00662B66" w:rsidRDefault="00662B66" w:rsidP="004C4774">
      <w:pPr>
        <w:ind w:left="714"/>
        <w:rPr>
          <w:rFonts w:cs="Arial"/>
          <w:szCs w:val="22"/>
        </w:rPr>
      </w:pPr>
    </w:p>
    <w:p w14:paraId="3BD743AA" w14:textId="77777777" w:rsidR="00AB6575" w:rsidRDefault="00AB6575" w:rsidP="004C4774"/>
    <w:p w14:paraId="4C4B9EE8" w14:textId="77777777" w:rsidR="00AB6575" w:rsidRDefault="00C766CD" w:rsidP="004C4774">
      <w:pPr>
        <w:pStyle w:val="Titre1"/>
      </w:pPr>
      <w:bookmarkStart w:id="19" w:name="_Toc133307456"/>
      <w:r>
        <w:t>Prise en charge de</w:t>
      </w:r>
      <w:r w:rsidR="00B175F5">
        <w:t xml:space="preserve"> l’agent</w:t>
      </w:r>
      <w:bookmarkEnd w:id="19"/>
    </w:p>
    <w:p w14:paraId="0C1C156F" w14:textId="77777777" w:rsidR="00AB6575" w:rsidRDefault="00AB6575" w:rsidP="004C4774"/>
    <w:p w14:paraId="2C6EED10" w14:textId="77777777" w:rsidR="00AB6575" w:rsidRPr="004E62E7" w:rsidRDefault="00AB6575" w:rsidP="00AB6575">
      <w:r w:rsidRPr="00CA6D48">
        <w:t>I</w:t>
      </w:r>
      <w:r w:rsidRPr="004E62E7">
        <w:t>l convient</w:t>
      </w:r>
      <w:r>
        <w:t xml:space="preserve"> au constatant</w:t>
      </w:r>
      <w:r w:rsidRPr="004E62E7">
        <w:t> :</w:t>
      </w:r>
    </w:p>
    <w:p w14:paraId="368938F5" w14:textId="77777777" w:rsidR="00AA4D94" w:rsidRPr="00D312A7" w:rsidRDefault="00AA4D94" w:rsidP="00AA4D94">
      <w:pPr>
        <w:pStyle w:val="Paragraphedeliste"/>
        <w:numPr>
          <w:ilvl w:val="0"/>
          <w:numId w:val="3"/>
        </w:numPr>
        <w:rPr>
          <w:rFonts w:ascii="Arial" w:hAnsi="Arial" w:cs="Arial"/>
          <w:sz w:val="22"/>
          <w:szCs w:val="22"/>
        </w:rPr>
      </w:pPr>
      <w:proofErr w:type="gramStart"/>
      <w:r w:rsidRPr="00D312A7">
        <w:rPr>
          <w:rFonts w:ascii="Arial" w:hAnsi="Arial" w:cs="Arial"/>
          <w:sz w:val="22"/>
          <w:szCs w:val="22"/>
        </w:rPr>
        <w:t>de</w:t>
      </w:r>
      <w:proofErr w:type="gramEnd"/>
      <w:r w:rsidRPr="00D312A7">
        <w:rPr>
          <w:rFonts w:ascii="Arial" w:hAnsi="Arial" w:cs="Arial"/>
          <w:sz w:val="22"/>
          <w:szCs w:val="22"/>
        </w:rPr>
        <w:t xml:space="preserve"> ne pas laisser l’agent seul,</w:t>
      </w:r>
    </w:p>
    <w:p w14:paraId="495AE70B" w14:textId="77777777" w:rsidR="00AB6575" w:rsidRPr="00D312A7" w:rsidRDefault="00AB6575" w:rsidP="00AB6575">
      <w:pPr>
        <w:pStyle w:val="Paragraphedeliste"/>
        <w:numPr>
          <w:ilvl w:val="0"/>
          <w:numId w:val="3"/>
        </w:numPr>
        <w:rPr>
          <w:rFonts w:ascii="Arial" w:hAnsi="Arial" w:cs="Arial"/>
          <w:sz w:val="22"/>
          <w:szCs w:val="22"/>
        </w:rPr>
      </w:pPr>
      <w:proofErr w:type="gramStart"/>
      <w:r w:rsidRPr="00D312A7">
        <w:rPr>
          <w:rFonts w:ascii="Arial" w:hAnsi="Arial" w:cs="Arial"/>
          <w:sz w:val="22"/>
          <w:szCs w:val="22"/>
        </w:rPr>
        <w:t>d</w:t>
      </w:r>
      <w:r w:rsidR="00AA4D94" w:rsidRPr="00D312A7">
        <w:rPr>
          <w:rFonts w:ascii="Arial" w:hAnsi="Arial" w:cs="Arial"/>
          <w:sz w:val="22"/>
          <w:szCs w:val="22"/>
        </w:rPr>
        <w:t>e</w:t>
      </w:r>
      <w:proofErr w:type="gramEnd"/>
      <w:r w:rsidR="00AA4D94" w:rsidRPr="00D312A7">
        <w:rPr>
          <w:rFonts w:ascii="Arial" w:hAnsi="Arial" w:cs="Arial"/>
          <w:sz w:val="22"/>
          <w:szCs w:val="22"/>
        </w:rPr>
        <w:t xml:space="preserve"> l’é</w:t>
      </w:r>
      <w:r w:rsidRPr="00D312A7">
        <w:rPr>
          <w:rFonts w:ascii="Arial" w:hAnsi="Arial" w:cs="Arial"/>
          <w:sz w:val="22"/>
          <w:szCs w:val="22"/>
        </w:rPr>
        <w:t>carter de son poste de travail,</w:t>
      </w:r>
    </w:p>
    <w:p w14:paraId="3F5E7B3F" w14:textId="77777777" w:rsidR="00AA4D94" w:rsidRPr="00D312A7" w:rsidRDefault="00AA4D94" w:rsidP="00AA4D94">
      <w:pPr>
        <w:pStyle w:val="Paragraphedeliste"/>
        <w:numPr>
          <w:ilvl w:val="0"/>
          <w:numId w:val="3"/>
        </w:numPr>
        <w:rPr>
          <w:rFonts w:ascii="Arial" w:hAnsi="Arial" w:cs="Arial"/>
          <w:sz w:val="22"/>
          <w:szCs w:val="22"/>
        </w:rPr>
      </w:pPr>
      <w:proofErr w:type="gramStart"/>
      <w:r w:rsidRPr="00D312A7">
        <w:rPr>
          <w:rFonts w:ascii="Arial" w:hAnsi="Arial" w:cs="Arial"/>
          <w:sz w:val="22"/>
          <w:szCs w:val="22"/>
        </w:rPr>
        <w:t>de</w:t>
      </w:r>
      <w:proofErr w:type="gramEnd"/>
      <w:r w:rsidRPr="00D312A7">
        <w:rPr>
          <w:rFonts w:ascii="Arial" w:hAnsi="Arial" w:cs="Arial"/>
          <w:sz w:val="22"/>
          <w:szCs w:val="22"/>
        </w:rPr>
        <w:t xml:space="preserve"> solliciter une assistance médicale pour établir un diagnostic, en appelant le SAMU (15 depuis un fixe ou 112 depuis un téléphone portable) en cas d’urgence,</w:t>
      </w:r>
    </w:p>
    <w:p w14:paraId="26AAE918" w14:textId="77777777" w:rsidR="00AD5CF7" w:rsidRPr="00D312A7" w:rsidRDefault="00AD5CF7" w:rsidP="00AB6575">
      <w:pPr>
        <w:pStyle w:val="Paragraphedeliste"/>
        <w:numPr>
          <w:ilvl w:val="0"/>
          <w:numId w:val="3"/>
        </w:numPr>
        <w:rPr>
          <w:rFonts w:ascii="Arial" w:hAnsi="Arial" w:cs="Arial"/>
          <w:sz w:val="22"/>
          <w:szCs w:val="22"/>
        </w:rPr>
      </w:pPr>
      <w:proofErr w:type="gramStart"/>
      <w:r w:rsidRPr="00D312A7">
        <w:rPr>
          <w:rFonts w:ascii="Arial" w:hAnsi="Arial" w:cs="Arial"/>
          <w:sz w:val="22"/>
          <w:szCs w:val="22"/>
        </w:rPr>
        <w:t>d’informer</w:t>
      </w:r>
      <w:proofErr w:type="gramEnd"/>
      <w:r w:rsidRPr="00D312A7">
        <w:rPr>
          <w:rFonts w:ascii="Arial" w:hAnsi="Arial" w:cs="Arial"/>
          <w:sz w:val="22"/>
          <w:szCs w:val="22"/>
        </w:rPr>
        <w:t xml:space="preserve"> la hiérarchie</w:t>
      </w:r>
      <w:r w:rsidR="00AA4D94" w:rsidRPr="00D312A7">
        <w:rPr>
          <w:rFonts w:ascii="Arial" w:hAnsi="Arial" w:cs="Arial"/>
          <w:sz w:val="22"/>
          <w:szCs w:val="22"/>
        </w:rPr>
        <w:t xml:space="preserve"> qui suivra l’avis médical</w:t>
      </w:r>
      <w:r w:rsidRPr="00D312A7">
        <w:rPr>
          <w:rFonts w:ascii="Arial" w:hAnsi="Arial" w:cs="Arial"/>
          <w:sz w:val="22"/>
          <w:szCs w:val="22"/>
        </w:rPr>
        <w:t xml:space="preserve"> </w:t>
      </w:r>
      <w:r w:rsidR="00AA4D94" w:rsidRPr="00D312A7">
        <w:rPr>
          <w:rFonts w:ascii="Arial" w:hAnsi="Arial" w:cs="Arial"/>
          <w:sz w:val="22"/>
          <w:szCs w:val="22"/>
        </w:rPr>
        <w:t>ou contactera l’assistance médicale (si ce n’est pas déjà fait par le constatant)</w:t>
      </w:r>
    </w:p>
    <w:p w14:paraId="05BD02F5" w14:textId="77777777" w:rsidR="00AA4D94" w:rsidRPr="00D312A7" w:rsidRDefault="00AA02B1" w:rsidP="00AB6575">
      <w:pPr>
        <w:pStyle w:val="Paragraphedeliste"/>
        <w:numPr>
          <w:ilvl w:val="0"/>
          <w:numId w:val="3"/>
        </w:numPr>
        <w:rPr>
          <w:rFonts w:ascii="Arial" w:hAnsi="Arial" w:cs="Arial"/>
          <w:sz w:val="22"/>
          <w:szCs w:val="22"/>
        </w:rPr>
      </w:pPr>
      <w:proofErr w:type="gramStart"/>
      <w:r w:rsidRPr="00D312A7">
        <w:rPr>
          <w:rFonts w:ascii="Arial" w:hAnsi="Arial" w:cs="Arial"/>
          <w:sz w:val="22"/>
          <w:szCs w:val="22"/>
        </w:rPr>
        <w:t>d’alerter</w:t>
      </w:r>
      <w:proofErr w:type="gramEnd"/>
      <w:r w:rsidRPr="00D312A7">
        <w:rPr>
          <w:rFonts w:ascii="Arial" w:hAnsi="Arial" w:cs="Arial"/>
          <w:sz w:val="22"/>
          <w:szCs w:val="22"/>
        </w:rPr>
        <w:t xml:space="preserve"> un </w:t>
      </w:r>
      <w:r w:rsidR="00C81B9C" w:rsidRPr="00D312A7">
        <w:rPr>
          <w:rFonts w:ascii="Arial" w:hAnsi="Arial" w:cs="Arial"/>
          <w:sz w:val="22"/>
          <w:szCs w:val="22"/>
        </w:rPr>
        <w:t>secouriste du travail</w:t>
      </w:r>
      <w:r w:rsidRPr="00D312A7">
        <w:rPr>
          <w:rFonts w:ascii="Arial" w:hAnsi="Arial" w:cs="Arial"/>
          <w:sz w:val="22"/>
          <w:szCs w:val="22"/>
        </w:rPr>
        <w:t>.</w:t>
      </w:r>
      <w:r w:rsidR="00AA4D94" w:rsidRPr="00D312A7">
        <w:rPr>
          <w:rFonts w:ascii="Arial" w:hAnsi="Arial" w:cs="Arial"/>
          <w:sz w:val="22"/>
          <w:szCs w:val="22"/>
        </w:rPr>
        <w:t> </w:t>
      </w:r>
    </w:p>
    <w:p w14:paraId="3F271E30" w14:textId="77777777" w:rsidR="00AD5CF7" w:rsidRDefault="00AD5CF7" w:rsidP="00AD5CF7">
      <w:pPr>
        <w:pStyle w:val="Paragraphedeliste"/>
        <w:rPr>
          <w:rFonts w:ascii="Arial" w:hAnsi="Arial" w:cs="Arial"/>
          <w:sz w:val="22"/>
          <w:szCs w:val="22"/>
        </w:rPr>
      </w:pPr>
    </w:p>
    <w:p w14:paraId="5ABDDF38" w14:textId="73D540CD" w:rsidR="00F62580" w:rsidRDefault="00F62580" w:rsidP="00F62580">
      <w:pPr>
        <w:rPr>
          <w:rFonts w:cs="Arial"/>
          <w:szCs w:val="22"/>
        </w:rPr>
      </w:pPr>
      <w:r>
        <w:rPr>
          <w:rFonts w:cs="Arial"/>
          <w:szCs w:val="22"/>
        </w:rPr>
        <w:t xml:space="preserve">La collectivité suivra la démarche </w:t>
      </w:r>
      <w:r w:rsidRPr="00980D8A">
        <w:rPr>
          <w:rFonts w:cs="Arial"/>
          <w:szCs w:val="22"/>
        </w:rPr>
        <w:t xml:space="preserve">illustrée </w:t>
      </w:r>
      <w:r w:rsidR="003C564A">
        <w:rPr>
          <w:rFonts w:cs="Arial"/>
          <w:szCs w:val="22"/>
        </w:rPr>
        <w:t xml:space="preserve">à la fin </w:t>
      </w:r>
      <w:r w:rsidR="000336A4">
        <w:rPr>
          <w:rFonts w:cs="Arial"/>
          <w:szCs w:val="22"/>
        </w:rPr>
        <w:t>d</w:t>
      </w:r>
      <w:r>
        <w:rPr>
          <w:rFonts w:cs="Arial"/>
          <w:szCs w:val="22"/>
        </w:rPr>
        <w:t xml:space="preserve">u présent document. </w:t>
      </w:r>
    </w:p>
    <w:p w14:paraId="412941A2" w14:textId="77777777" w:rsidR="00852A4D" w:rsidRDefault="00852A4D" w:rsidP="00F62580">
      <w:pPr>
        <w:rPr>
          <w:rFonts w:cs="Arial"/>
          <w:szCs w:val="22"/>
        </w:rPr>
      </w:pPr>
    </w:p>
    <w:p w14:paraId="66C7B8F8" w14:textId="77777777" w:rsidR="00852A4D" w:rsidRPr="009B4213" w:rsidRDefault="00852A4D" w:rsidP="009B4213">
      <w:pPr>
        <w:pBdr>
          <w:top w:val="single" w:sz="4" w:space="1" w:color="auto"/>
          <w:left w:val="single" w:sz="4" w:space="4" w:color="auto"/>
          <w:bottom w:val="single" w:sz="4" w:space="1" w:color="auto"/>
          <w:right w:val="single" w:sz="4" w:space="4" w:color="auto"/>
        </w:pBdr>
        <w:shd w:val="clear" w:color="auto" w:fill="FFCC66"/>
      </w:pPr>
      <w:r w:rsidRPr="009B4213">
        <w:t>Cette démarche peut être initiée par tout agent, quel que soit son niveau hiérarchique. En effet, chaque agent est responsable de sa propre sécurité, ainsi que de celle de ses collègues.</w:t>
      </w:r>
      <w:r w:rsidR="00AA4D94">
        <w:t xml:space="preserve"> </w:t>
      </w:r>
    </w:p>
    <w:p w14:paraId="170FE91F" w14:textId="77777777" w:rsidR="004C4774" w:rsidRPr="004C4774" w:rsidRDefault="004C4774" w:rsidP="004C4774">
      <w:pPr>
        <w:rPr>
          <w:rFonts w:cs="Arial"/>
          <w:szCs w:val="22"/>
        </w:rPr>
      </w:pPr>
    </w:p>
    <w:p w14:paraId="586F1ABC" w14:textId="77777777" w:rsidR="00AB6575" w:rsidRDefault="00AB6575" w:rsidP="00AB6575">
      <w:pPr>
        <w:rPr>
          <w:b/>
          <w:i/>
        </w:rPr>
      </w:pPr>
      <w:r>
        <w:rPr>
          <w:b/>
          <w:i/>
        </w:rPr>
        <w:t>L’agent présentant un trouble du comportement ne doit en aucun cas rester seul ou quitter le lieu de travail seul.</w:t>
      </w:r>
    </w:p>
    <w:p w14:paraId="39617B49" w14:textId="77777777" w:rsidR="000C7C9A" w:rsidRDefault="000C7C9A" w:rsidP="00AB6575">
      <w:pPr>
        <w:rPr>
          <w:b/>
          <w:i/>
        </w:rPr>
      </w:pPr>
    </w:p>
    <w:p w14:paraId="6BC362F4" w14:textId="77777777" w:rsidR="000C7C9A" w:rsidRDefault="000C7C9A" w:rsidP="00AB6575">
      <w:pPr>
        <w:rPr>
          <w:b/>
          <w:i/>
        </w:rPr>
      </w:pPr>
    </w:p>
    <w:p w14:paraId="41B816C3" w14:textId="77777777" w:rsidR="000C7C9A" w:rsidRDefault="000C7C9A" w:rsidP="00AB6575">
      <w:pPr>
        <w:rPr>
          <w:b/>
          <w:i/>
        </w:rPr>
      </w:pPr>
    </w:p>
    <w:p w14:paraId="4E4E14E0" w14:textId="77777777" w:rsidR="000C7C9A" w:rsidRDefault="000C7C9A" w:rsidP="00AB6575">
      <w:pPr>
        <w:rPr>
          <w:b/>
          <w:i/>
        </w:rPr>
      </w:pPr>
    </w:p>
    <w:p w14:paraId="0D0FA85E" w14:textId="77777777" w:rsidR="00B15E9D" w:rsidRDefault="00B15E9D" w:rsidP="00AB6575">
      <w:pPr>
        <w:rPr>
          <w:b/>
          <w:i/>
        </w:rPr>
      </w:pPr>
    </w:p>
    <w:p w14:paraId="2483ADA4" w14:textId="77777777" w:rsidR="000C7C9A" w:rsidRDefault="000C7C9A" w:rsidP="00AB6575">
      <w:pPr>
        <w:rPr>
          <w:b/>
          <w:i/>
        </w:rPr>
      </w:pPr>
    </w:p>
    <w:p w14:paraId="6AA9455E" w14:textId="77777777" w:rsidR="000C7C9A" w:rsidRDefault="000C7C9A" w:rsidP="00AB6575">
      <w:pPr>
        <w:rPr>
          <w:b/>
          <w:i/>
        </w:rPr>
      </w:pPr>
    </w:p>
    <w:p w14:paraId="7AD70A5A" w14:textId="77777777" w:rsidR="00AB6575" w:rsidRDefault="00AB6575" w:rsidP="004C4774"/>
    <w:p w14:paraId="26B50B6B" w14:textId="77777777" w:rsidR="00EE767E" w:rsidRPr="00166CC2" w:rsidRDefault="00090A6B" w:rsidP="00090A6B">
      <w:pPr>
        <w:pStyle w:val="Titre1"/>
      </w:pPr>
      <w:bookmarkStart w:id="20" w:name="_Toc133307457"/>
      <w:r>
        <w:lastRenderedPageBreak/>
        <w:t xml:space="preserve">Procédure </w:t>
      </w:r>
      <w:r w:rsidR="00AB6575">
        <w:t>suivie par la collectivité</w:t>
      </w:r>
      <w:bookmarkEnd w:id="20"/>
    </w:p>
    <w:p w14:paraId="0A83D0EE" w14:textId="77777777" w:rsidR="00F62DCE" w:rsidRPr="000B2E8E" w:rsidRDefault="00F62DCE" w:rsidP="00F62DCE">
      <w:pPr>
        <w:rPr>
          <w:highlight w:val="yellow"/>
        </w:rPr>
      </w:pPr>
    </w:p>
    <w:p w14:paraId="7DF2F1C1" w14:textId="79296EC8" w:rsidR="00EE767E" w:rsidRDefault="00B175F5" w:rsidP="00EE767E">
      <w:proofErr w:type="gramStart"/>
      <w:r>
        <w:t>Suite au</w:t>
      </w:r>
      <w:proofErr w:type="gramEnd"/>
      <w:r>
        <w:t xml:space="preserve"> trouble du comportement constaté, </w:t>
      </w:r>
      <w:r w:rsidR="00767734">
        <w:t>la collectivité</w:t>
      </w:r>
      <w:r w:rsidR="00714DBE">
        <w:t xml:space="preserve"> </w:t>
      </w:r>
      <w:r w:rsidR="00EE767E" w:rsidRPr="004E62E7">
        <w:t>:</w:t>
      </w:r>
    </w:p>
    <w:p w14:paraId="6C317B43" w14:textId="77777777" w:rsidR="00F62DCE" w:rsidRPr="004E62E7" w:rsidRDefault="00F62DCE" w:rsidP="00EE767E"/>
    <w:p w14:paraId="4152A6CF" w14:textId="3B14DA55" w:rsidR="00767734" w:rsidRPr="000A1CCB" w:rsidRDefault="00B175F5" w:rsidP="000A1CCB">
      <w:pPr>
        <w:pStyle w:val="Paragraphedeliste"/>
        <w:numPr>
          <w:ilvl w:val="0"/>
          <w:numId w:val="3"/>
        </w:numPr>
        <w:rPr>
          <w:rFonts w:ascii="Arial" w:hAnsi="Arial" w:cs="Arial"/>
          <w:sz w:val="22"/>
          <w:szCs w:val="22"/>
        </w:rPr>
      </w:pPr>
      <w:r>
        <w:rPr>
          <w:rFonts w:ascii="Arial" w:hAnsi="Arial" w:cs="Arial"/>
          <w:sz w:val="22"/>
          <w:szCs w:val="22"/>
        </w:rPr>
        <w:t xml:space="preserve">Rédige </w:t>
      </w:r>
      <w:r w:rsidR="00F62DCE">
        <w:rPr>
          <w:rFonts w:ascii="Arial" w:hAnsi="Arial" w:cs="Arial"/>
          <w:sz w:val="22"/>
          <w:szCs w:val="22"/>
        </w:rPr>
        <w:t xml:space="preserve">un </w:t>
      </w:r>
      <w:r w:rsidR="00EE767E" w:rsidRPr="00767734">
        <w:rPr>
          <w:rFonts w:ascii="Arial" w:hAnsi="Arial" w:cs="Arial"/>
          <w:sz w:val="22"/>
          <w:szCs w:val="22"/>
        </w:rPr>
        <w:t xml:space="preserve">compte-rendu de </w:t>
      </w:r>
      <w:r w:rsidR="00811E23">
        <w:rPr>
          <w:rFonts w:ascii="Arial" w:hAnsi="Arial" w:cs="Arial"/>
          <w:sz w:val="22"/>
          <w:szCs w:val="22"/>
        </w:rPr>
        <w:t>l’</w:t>
      </w:r>
      <w:r w:rsidR="00EE767E" w:rsidRPr="00767734">
        <w:rPr>
          <w:rFonts w:ascii="Arial" w:hAnsi="Arial" w:cs="Arial"/>
          <w:sz w:val="22"/>
          <w:szCs w:val="22"/>
        </w:rPr>
        <w:t>incident</w:t>
      </w:r>
      <w:r w:rsidR="00767734" w:rsidRPr="00767734">
        <w:rPr>
          <w:rFonts w:ascii="Arial" w:hAnsi="Arial" w:cs="Arial"/>
          <w:sz w:val="22"/>
          <w:szCs w:val="22"/>
        </w:rPr>
        <w:t xml:space="preserve"> (faits et comportement</w:t>
      </w:r>
      <w:r w:rsidR="0062167A">
        <w:rPr>
          <w:rFonts w:ascii="Arial" w:hAnsi="Arial" w:cs="Arial"/>
          <w:sz w:val="22"/>
          <w:szCs w:val="22"/>
        </w:rPr>
        <w:t>s</w:t>
      </w:r>
      <w:r w:rsidR="00767734" w:rsidRPr="00767734">
        <w:rPr>
          <w:rFonts w:ascii="Arial" w:hAnsi="Arial" w:cs="Arial"/>
          <w:sz w:val="22"/>
          <w:szCs w:val="22"/>
        </w:rPr>
        <w:t xml:space="preserve"> de l’agent</w:t>
      </w:r>
      <w:r w:rsidR="00482F7A">
        <w:rPr>
          <w:rFonts w:ascii="Arial" w:hAnsi="Arial" w:cs="Arial"/>
          <w:sz w:val="22"/>
          <w:szCs w:val="22"/>
        </w:rPr>
        <w:t>, mention des dates et heures des faits</w:t>
      </w:r>
      <w:r w:rsidR="00767734" w:rsidRPr="00767734">
        <w:rPr>
          <w:rFonts w:ascii="Arial" w:hAnsi="Arial" w:cs="Arial"/>
          <w:sz w:val="22"/>
          <w:szCs w:val="22"/>
        </w:rPr>
        <w:t>)</w:t>
      </w:r>
      <w:r>
        <w:rPr>
          <w:rFonts w:ascii="Arial" w:hAnsi="Arial" w:cs="Arial"/>
          <w:sz w:val="22"/>
          <w:szCs w:val="22"/>
        </w:rPr>
        <w:t>,</w:t>
      </w:r>
      <w:r w:rsidR="0062167A">
        <w:rPr>
          <w:rFonts w:ascii="Arial" w:hAnsi="Arial" w:cs="Arial"/>
          <w:sz w:val="22"/>
          <w:szCs w:val="22"/>
        </w:rPr>
        <w:t xml:space="preserve"> versé au dossier administratif de l’agent</w:t>
      </w:r>
      <w:r w:rsidR="00767734">
        <w:rPr>
          <w:rFonts w:ascii="Arial" w:hAnsi="Arial" w:cs="Arial"/>
          <w:sz w:val="22"/>
          <w:szCs w:val="22"/>
        </w:rPr>
        <w:t>.</w:t>
      </w:r>
      <w:r w:rsidR="000A1CCB">
        <w:rPr>
          <w:rFonts w:ascii="Arial" w:hAnsi="Arial" w:cs="Arial"/>
          <w:sz w:val="22"/>
          <w:szCs w:val="22"/>
        </w:rPr>
        <w:t xml:space="preserve"> </w:t>
      </w:r>
      <w:r w:rsidR="00C83CC9">
        <w:rPr>
          <w:rFonts w:ascii="Arial" w:hAnsi="Arial" w:cs="Arial"/>
          <w:sz w:val="22"/>
          <w:szCs w:val="22"/>
        </w:rPr>
        <w:t>Des</w:t>
      </w:r>
      <w:r w:rsidR="00767734" w:rsidRPr="000A1CCB">
        <w:rPr>
          <w:rFonts w:ascii="Arial" w:hAnsi="Arial" w:cs="Arial"/>
          <w:sz w:val="22"/>
          <w:szCs w:val="22"/>
        </w:rPr>
        <w:t xml:space="preserve"> copie</w:t>
      </w:r>
      <w:r w:rsidR="00C83CC9">
        <w:rPr>
          <w:rFonts w:ascii="Arial" w:hAnsi="Arial" w:cs="Arial"/>
          <w:sz w:val="22"/>
          <w:szCs w:val="22"/>
        </w:rPr>
        <w:t>s son</w:t>
      </w:r>
      <w:r w:rsidR="00F62DCE" w:rsidRPr="000A1CCB">
        <w:rPr>
          <w:rFonts w:ascii="Arial" w:hAnsi="Arial" w:cs="Arial"/>
          <w:sz w:val="22"/>
          <w:szCs w:val="22"/>
        </w:rPr>
        <w:t>t remise</w:t>
      </w:r>
      <w:r w:rsidR="00C83CC9">
        <w:rPr>
          <w:rFonts w:ascii="Arial" w:hAnsi="Arial" w:cs="Arial"/>
          <w:sz w:val="22"/>
          <w:szCs w:val="22"/>
        </w:rPr>
        <w:t>s sous pli confidentiel</w:t>
      </w:r>
      <w:r w:rsidR="00F62DCE" w:rsidRPr="000A1CCB">
        <w:rPr>
          <w:rFonts w:ascii="Arial" w:hAnsi="Arial" w:cs="Arial"/>
          <w:sz w:val="22"/>
          <w:szCs w:val="22"/>
        </w:rPr>
        <w:t xml:space="preserve"> </w:t>
      </w:r>
      <w:r w:rsidR="00EE767E" w:rsidRPr="000A1CCB">
        <w:rPr>
          <w:rFonts w:ascii="Arial" w:hAnsi="Arial" w:cs="Arial"/>
          <w:sz w:val="22"/>
          <w:szCs w:val="22"/>
        </w:rPr>
        <w:t>à l’agent</w:t>
      </w:r>
      <w:r w:rsidR="00970B87">
        <w:rPr>
          <w:rFonts w:ascii="Arial" w:hAnsi="Arial" w:cs="Arial"/>
          <w:sz w:val="22"/>
          <w:szCs w:val="22"/>
        </w:rPr>
        <w:t xml:space="preserve">, à l’autorité territoriale </w:t>
      </w:r>
      <w:r w:rsidR="00C83CC9">
        <w:rPr>
          <w:rFonts w:ascii="Arial" w:hAnsi="Arial" w:cs="Arial"/>
          <w:sz w:val="22"/>
          <w:szCs w:val="22"/>
        </w:rPr>
        <w:t>ainsi qu’</w:t>
      </w:r>
      <w:r w:rsidR="00767734" w:rsidRPr="000A1CCB">
        <w:rPr>
          <w:rFonts w:ascii="Arial" w:hAnsi="Arial" w:cs="Arial"/>
          <w:sz w:val="22"/>
          <w:szCs w:val="22"/>
        </w:rPr>
        <w:t>au service de médecine</w:t>
      </w:r>
      <w:r w:rsidR="00482F7A">
        <w:rPr>
          <w:rFonts w:ascii="Arial" w:hAnsi="Arial" w:cs="Arial"/>
          <w:sz w:val="22"/>
          <w:szCs w:val="22"/>
        </w:rPr>
        <w:t xml:space="preserve"> </w:t>
      </w:r>
      <w:r w:rsidR="001938BF">
        <w:rPr>
          <w:rFonts w:ascii="Arial" w:hAnsi="Arial" w:cs="Arial"/>
          <w:sz w:val="22"/>
          <w:szCs w:val="22"/>
        </w:rPr>
        <w:t>préventive</w:t>
      </w:r>
      <w:r w:rsidR="00970B87">
        <w:rPr>
          <w:rFonts w:ascii="Arial" w:hAnsi="Arial" w:cs="Arial"/>
          <w:sz w:val="22"/>
          <w:szCs w:val="22"/>
        </w:rPr>
        <w:t xml:space="preserve">. L’agent est informé de ces transmissions. </w:t>
      </w:r>
    </w:p>
    <w:p w14:paraId="1AD63B94" w14:textId="77777777" w:rsidR="00EE767E" w:rsidRPr="004E62E7" w:rsidRDefault="00EE767E" w:rsidP="00767734">
      <w:pPr>
        <w:pStyle w:val="Paragraphedeliste"/>
        <w:rPr>
          <w:rFonts w:ascii="Arial" w:hAnsi="Arial" w:cs="Arial"/>
          <w:sz w:val="22"/>
          <w:szCs w:val="22"/>
        </w:rPr>
      </w:pPr>
    </w:p>
    <w:p w14:paraId="27B85138" w14:textId="77777777" w:rsidR="00B175F5" w:rsidRDefault="00B175F5" w:rsidP="00303BDE">
      <w:pPr>
        <w:pStyle w:val="Paragraphedeliste"/>
        <w:rPr>
          <w:rFonts w:ascii="Arial" w:hAnsi="Arial" w:cs="Arial"/>
          <w:sz w:val="22"/>
          <w:szCs w:val="22"/>
        </w:rPr>
      </w:pPr>
    </w:p>
    <w:p w14:paraId="65108A83" w14:textId="34991BFA" w:rsidR="00767734" w:rsidRPr="00B175F5" w:rsidRDefault="00767734" w:rsidP="004C4774">
      <w:pPr>
        <w:pBdr>
          <w:top w:val="single" w:sz="4" w:space="1" w:color="auto"/>
          <w:left w:val="single" w:sz="4" w:space="4" w:color="auto"/>
          <w:bottom w:val="single" w:sz="4" w:space="1" w:color="auto"/>
          <w:right w:val="single" w:sz="4" w:space="4" w:color="auto"/>
        </w:pBdr>
        <w:shd w:val="clear" w:color="auto" w:fill="FFCC66"/>
      </w:pPr>
      <w:r w:rsidRPr="00B175F5">
        <w:t xml:space="preserve">Le médecin </w:t>
      </w:r>
      <w:r w:rsidR="001938BF">
        <w:t>du travail</w:t>
      </w:r>
      <w:r w:rsidR="00482F7A" w:rsidRPr="00B175F5">
        <w:t xml:space="preserve"> </w:t>
      </w:r>
      <w:r w:rsidR="00AA4D94" w:rsidRPr="00D312A7">
        <w:t>est</w:t>
      </w:r>
      <w:r w:rsidRPr="00D312A7">
        <w:t xml:space="preserve"> destinataire du compte-rendu susvisé</w:t>
      </w:r>
      <w:r w:rsidR="00AA4D94" w:rsidRPr="00D312A7">
        <w:t>,</w:t>
      </w:r>
      <w:r w:rsidRPr="00D312A7">
        <w:t xml:space="preserve"> et </w:t>
      </w:r>
      <w:r w:rsidR="00AA4D94" w:rsidRPr="00D312A7">
        <w:t>peut être amené à rencontrer l’agent (à la demande de la collectivité) pour :</w:t>
      </w:r>
      <w:r w:rsidRPr="00B175F5">
        <w:t xml:space="preserve"> </w:t>
      </w:r>
    </w:p>
    <w:p w14:paraId="469EB422" w14:textId="77777777" w:rsidR="00EE767E" w:rsidRPr="004C4774" w:rsidRDefault="00482F7A" w:rsidP="00482F7A">
      <w:pPr>
        <w:pBdr>
          <w:top w:val="single" w:sz="4" w:space="1" w:color="auto"/>
          <w:left w:val="single" w:sz="4" w:space="4" w:color="auto"/>
          <w:bottom w:val="single" w:sz="4" w:space="1" w:color="auto"/>
          <w:right w:val="single" w:sz="4" w:space="4" w:color="auto"/>
        </w:pBdr>
        <w:shd w:val="clear" w:color="auto" w:fill="FFCC66"/>
      </w:pPr>
      <w:r>
        <w:t>- E</w:t>
      </w:r>
      <w:r w:rsidR="00EE767E" w:rsidRPr="004C4774">
        <w:t xml:space="preserve">valuer </w:t>
      </w:r>
      <w:r w:rsidR="00C83CC9" w:rsidRPr="004C4774">
        <w:t>l’</w:t>
      </w:r>
      <w:r w:rsidR="00EE767E" w:rsidRPr="004C4774">
        <w:t>adéquation entre la tenue du poste et l’état de santé de l’agent</w:t>
      </w:r>
    </w:p>
    <w:p w14:paraId="51714F72" w14:textId="77777777" w:rsidR="00EE767E" w:rsidRPr="004C4774" w:rsidRDefault="00482F7A" w:rsidP="004C4774">
      <w:pPr>
        <w:pBdr>
          <w:top w:val="single" w:sz="4" w:space="1" w:color="auto"/>
          <w:left w:val="single" w:sz="4" w:space="4" w:color="auto"/>
          <w:bottom w:val="single" w:sz="4" w:space="1" w:color="auto"/>
          <w:right w:val="single" w:sz="4" w:space="4" w:color="auto"/>
        </w:pBdr>
        <w:shd w:val="clear" w:color="auto" w:fill="FFCC66"/>
      </w:pPr>
      <w:r>
        <w:t>- E</w:t>
      </w:r>
      <w:r w:rsidR="00EE767E" w:rsidRPr="004C4774">
        <w:t>nvisager éventuellement un aménagement du poste de travail</w:t>
      </w:r>
    </w:p>
    <w:p w14:paraId="0301B31E" w14:textId="77777777" w:rsidR="00F62DCE" w:rsidRPr="004C4774" w:rsidRDefault="00482F7A" w:rsidP="004C4774">
      <w:pPr>
        <w:pBdr>
          <w:top w:val="single" w:sz="4" w:space="1" w:color="auto"/>
          <w:left w:val="single" w:sz="4" w:space="4" w:color="auto"/>
          <w:bottom w:val="single" w:sz="4" w:space="1" w:color="auto"/>
          <w:right w:val="single" w:sz="4" w:space="4" w:color="auto"/>
        </w:pBdr>
        <w:shd w:val="clear" w:color="auto" w:fill="FFCC66"/>
      </w:pPr>
      <w:r>
        <w:t>- O</w:t>
      </w:r>
      <w:r w:rsidR="00EE767E" w:rsidRPr="004C4774">
        <w:t>rienter l’agent vers une démarche d</w:t>
      </w:r>
      <w:r w:rsidR="00C83CC9" w:rsidRPr="004C4774">
        <w:t>e soin et de suivi médico-social</w:t>
      </w:r>
    </w:p>
    <w:p w14:paraId="73412C2F" w14:textId="77777777" w:rsidR="00F62DCE" w:rsidRPr="00F62DCE" w:rsidRDefault="00F62DCE" w:rsidP="00F62DCE">
      <w:pPr>
        <w:pStyle w:val="Paragraphedeliste"/>
        <w:ind w:left="1440"/>
        <w:rPr>
          <w:rFonts w:ascii="Arial" w:hAnsi="Arial" w:cs="Arial"/>
          <w:sz w:val="22"/>
          <w:szCs w:val="22"/>
          <w:highlight w:val="yellow"/>
        </w:rPr>
      </w:pPr>
    </w:p>
    <w:p w14:paraId="26490050" w14:textId="77777777" w:rsidR="00811E23" w:rsidRDefault="00482F7A" w:rsidP="00F62DCE">
      <w:pPr>
        <w:pStyle w:val="Paragraphedeliste"/>
        <w:numPr>
          <w:ilvl w:val="0"/>
          <w:numId w:val="3"/>
        </w:numPr>
        <w:rPr>
          <w:rFonts w:ascii="Arial" w:hAnsi="Arial" w:cs="Arial"/>
          <w:sz w:val="22"/>
          <w:szCs w:val="22"/>
        </w:rPr>
      </w:pPr>
      <w:r>
        <w:rPr>
          <w:rFonts w:ascii="Arial" w:hAnsi="Arial" w:cs="Arial"/>
          <w:sz w:val="22"/>
          <w:szCs w:val="22"/>
        </w:rPr>
        <w:t>S’assure que</w:t>
      </w:r>
      <w:r w:rsidR="00811E23" w:rsidRPr="00F62DCE">
        <w:rPr>
          <w:rFonts w:ascii="Arial" w:hAnsi="Arial" w:cs="Arial"/>
          <w:sz w:val="22"/>
          <w:szCs w:val="22"/>
        </w:rPr>
        <w:t xml:space="preserve"> </w:t>
      </w:r>
      <w:r w:rsidR="00F62DCE" w:rsidRPr="00F62DCE">
        <w:rPr>
          <w:rFonts w:ascii="Arial" w:hAnsi="Arial" w:cs="Arial"/>
          <w:sz w:val="22"/>
          <w:szCs w:val="22"/>
        </w:rPr>
        <w:t>le supérieur hiérarchique</w:t>
      </w:r>
      <w:r w:rsidR="00563B91">
        <w:rPr>
          <w:rFonts w:ascii="Arial" w:hAnsi="Arial" w:cs="Arial"/>
          <w:sz w:val="22"/>
          <w:szCs w:val="22"/>
        </w:rPr>
        <w:t xml:space="preserve"> ou son représentant</w:t>
      </w:r>
      <w:r>
        <w:rPr>
          <w:rFonts w:ascii="Arial" w:hAnsi="Arial" w:cs="Arial"/>
          <w:sz w:val="22"/>
          <w:szCs w:val="22"/>
        </w:rPr>
        <w:t xml:space="preserve"> reçoit l’agent en entretien.</w:t>
      </w:r>
    </w:p>
    <w:p w14:paraId="599DC392" w14:textId="77777777" w:rsidR="00811E23" w:rsidRDefault="00811E23" w:rsidP="00303BDE">
      <w:pPr>
        <w:pStyle w:val="Paragraphedeliste"/>
        <w:rPr>
          <w:rFonts w:ascii="Arial" w:hAnsi="Arial" w:cs="Arial"/>
          <w:sz w:val="22"/>
          <w:szCs w:val="22"/>
        </w:rPr>
      </w:pPr>
    </w:p>
    <w:p w14:paraId="14648EF5" w14:textId="41ED3DCF" w:rsidR="00F62DCE" w:rsidRPr="00C766CD" w:rsidRDefault="00303BDE" w:rsidP="004C4774">
      <w:pPr>
        <w:pBdr>
          <w:top w:val="single" w:sz="4" w:space="1" w:color="auto"/>
          <w:left w:val="single" w:sz="4" w:space="4" w:color="auto"/>
          <w:bottom w:val="single" w:sz="4" w:space="1" w:color="auto"/>
          <w:right w:val="single" w:sz="4" w:space="4" w:color="auto"/>
        </w:pBdr>
        <w:shd w:val="clear" w:color="auto" w:fill="FFCC66"/>
      </w:pPr>
      <w:r>
        <w:t xml:space="preserve">L’objectif de cet entretien est de </w:t>
      </w:r>
      <w:r w:rsidR="00F62DCE" w:rsidRPr="00811E23">
        <w:t xml:space="preserve">signifier à l’agent </w:t>
      </w:r>
      <w:r w:rsidR="00774FE0" w:rsidRPr="00811E23">
        <w:t>les conséquences de ses actes</w:t>
      </w:r>
      <w:r w:rsidR="00F62DCE" w:rsidRPr="00811E23">
        <w:t xml:space="preserve"> et</w:t>
      </w:r>
      <w:r w:rsidR="00563B91" w:rsidRPr="00811E23">
        <w:t xml:space="preserve"> éventuellement</w:t>
      </w:r>
      <w:r w:rsidR="00F62DCE" w:rsidRPr="00811E23">
        <w:t xml:space="preserve"> </w:t>
      </w:r>
      <w:r>
        <w:t>d’</w:t>
      </w:r>
      <w:r w:rsidR="00F62DCE" w:rsidRPr="00811E23">
        <w:t>aborder les modalités de retour à son poste de travail. Pour</w:t>
      </w:r>
      <w:r w:rsidR="00563B91" w:rsidRPr="00811E23">
        <w:t xml:space="preserve"> mener cet entretien, il</w:t>
      </w:r>
      <w:r w:rsidR="00F62DCE" w:rsidRPr="00811E23">
        <w:t xml:space="preserve"> pourra s’entourer de compétences (</w:t>
      </w:r>
      <w:r w:rsidR="00563B91" w:rsidRPr="00C766CD">
        <w:t xml:space="preserve">service RH, </w:t>
      </w:r>
      <w:r w:rsidR="001938BF" w:rsidRPr="00B175F5">
        <w:t xml:space="preserve">médecin </w:t>
      </w:r>
      <w:r w:rsidR="001938BF">
        <w:t>du travail</w:t>
      </w:r>
      <w:r w:rsidR="00867715">
        <w:t>, association, …).</w:t>
      </w:r>
    </w:p>
    <w:p w14:paraId="70CD1B74" w14:textId="77777777" w:rsidR="00F62DCE" w:rsidRDefault="00F62DCE" w:rsidP="00F62DCE">
      <w:pPr>
        <w:rPr>
          <w:rFonts w:cs="Arial"/>
          <w:szCs w:val="22"/>
          <w:highlight w:val="yellow"/>
        </w:rPr>
      </w:pPr>
    </w:p>
    <w:p w14:paraId="07A311CD" w14:textId="77777777" w:rsidR="005B2CFB" w:rsidRPr="005B2CFB" w:rsidRDefault="005B2CFB" w:rsidP="005B2CFB">
      <w:r w:rsidRPr="005B2CFB">
        <w:t>Toute nouvelle situation</w:t>
      </w:r>
      <w:r w:rsidR="00811E23">
        <w:t xml:space="preserve"> constatée</w:t>
      </w:r>
      <w:r w:rsidRPr="005B2CFB">
        <w:t xml:space="preserve"> reprend les étapes de cette procédure. </w:t>
      </w:r>
    </w:p>
    <w:p w14:paraId="15EEA53D" w14:textId="77777777" w:rsidR="00F62DCE" w:rsidRDefault="00F62DCE" w:rsidP="00EE767E">
      <w:pPr>
        <w:rPr>
          <w:highlight w:val="yellow"/>
        </w:rPr>
      </w:pPr>
    </w:p>
    <w:p w14:paraId="7F45DEBC" w14:textId="77777777" w:rsidR="00867715" w:rsidRPr="004C4774" w:rsidRDefault="00867715" w:rsidP="00867715">
      <w:pPr>
        <w:pBdr>
          <w:top w:val="single" w:sz="4" w:space="1" w:color="auto"/>
          <w:left w:val="single" w:sz="4" w:space="4" w:color="auto"/>
          <w:bottom w:val="single" w:sz="4" w:space="1" w:color="auto"/>
          <w:right w:val="single" w:sz="4" w:space="4" w:color="auto"/>
        </w:pBdr>
        <w:shd w:val="clear" w:color="auto" w:fill="FFCC66"/>
        <w:jc w:val="center"/>
        <w:rPr>
          <w:b/>
        </w:rPr>
      </w:pPr>
      <w:r w:rsidRPr="004C4774">
        <w:rPr>
          <w:b/>
        </w:rPr>
        <w:t>Entretien hiérarchique</w:t>
      </w:r>
    </w:p>
    <w:p w14:paraId="367EE0BD" w14:textId="77777777" w:rsidR="00867715" w:rsidRDefault="00867715" w:rsidP="00867715">
      <w:pPr>
        <w:pBdr>
          <w:top w:val="single" w:sz="4" w:space="1" w:color="auto"/>
          <w:left w:val="single" w:sz="4" w:space="4" w:color="auto"/>
          <w:bottom w:val="single" w:sz="4" w:space="1" w:color="auto"/>
          <w:right w:val="single" w:sz="4" w:space="4" w:color="auto"/>
        </w:pBdr>
        <w:shd w:val="clear" w:color="auto" w:fill="FFCC66"/>
      </w:pPr>
    </w:p>
    <w:p w14:paraId="3C8071AD" w14:textId="77777777" w:rsidR="00867715" w:rsidRDefault="00867715" w:rsidP="00867715">
      <w:pPr>
        <w:pBdr>
          <w:top w:val="single" w:sz="4" w:space="1" w:color="auto"/>
          <w:left w:val="single" w:sz="4" w:space="4" w:color="auto"/>
          <w:bottom w:val="single" w:sz="4" w:space="1" w:color="auto"/>
          <w:right w:val="single" w:sz="4" w:space="4" w:color="auto"/>
        </w:pBdr>
        <w:shd w:val="clear" w:color="auto" w:fill="FFCC66"/>
      </w:pPr>
      <w:r>
        <w:t>En préparation de l’entretien, précisez de manière factuelle les éléments suivants :</w:t>
      </w:r>
    </w:p>
    <w:p w14:paraId="2695CA79" w14:textId="77777777" w:rsidR="00867715" w:rsidRPr="00450A3B" w:rsidRDefault="00867715" w:rsidP="00867715">
      <w:pPr>
        <w:pBdr>
          <w:top w:val="single" w:sz="4" w:space="1" w:color="auto"/>
          <w:left w:val="single" w:sz="4" w:space="4" w:color="auto"/>
          <w:bottom w:val="single" w:sz="4" w:space="1" w:color="auto"/>
          <w:right w:val="single" w:sz="4" w:space="4" w:color="auto"/>
        </w:pBdr>
        <w:shd w:val="clear" w:color="auto" w:fill="FFCC66"/>
      </w:pPr>
      <w:r>
        <w:t xml:space="preserve">- </w:t>
      </w:r>
      <w:r w:rsidRPr="00450A3B">
        <w:t>Problèmes de comportements professionnels</w:t>
      </w:r>
    </w:p>
    <w:p w14:paraId="5B854884" w14:textId="77777777" w:rsidR="00867715" w:rsidRPr="00450A3B" w:rsidRDefault="00867715" w:rsidP="00867715">
      <w:pPr>
        <w:pBdr>
          <w:top w:val="single" w:sz="4" w:space="1" w:color="auto"/>
          <w:left w:val="single" w:sz="4" w:space="4" w:color="auto"/>
          <w:bottom w:val="single" w:sz="4" w:space="1" w:color="auto"/>
          <w:right w:val="single" w:sz="4" w:space="4" w:color="auto"/>
        </w:pBdr>
        <w:shd w:val="clear" w:color="auto" w:fill="FFCC66"/>
      </w:pPr>
      <w:r>
        <w:t xml:space="preserve">- </w:t>
      </w:r>
      <w:r w:rsidRPr="00450A3B">
        <w:t>Incidences sur le travail</w:t>
      </w:r>
    </w:p>
    <w:p w14:paraId="233BD183" w14:textId="77777777" w:rsidR="00867715" w:rsidRPr="00450A3B" w:rsidRDefault="00867715" w:rsidP="00867715">
      <w:pPr>
        <w:pBdr>
          <w:top w:val="single" w:sz="4" w:space="1" w:color="auto"/>
          <w:left w:val="single" w:sz="4" w:space="4" w:color="auto"/>
          <w:bottom w:val="single" w:sz="4" w:space="1" w:color="auto"/>
          <w:right w:val="single" w:sz="4" w:space="4" w:color="auto"/>
        </w:pBdr>
        <w:shd w:val="clear" w:color="auto" w:fill="FFCC66"/>
      </w:pPr>
      <w:r>
        <w:t>- Risques dans le travail</w:t>
      </w:r>
    </w:p>
    <w:p w14:paraId="48E15519" w14:textId="77777777" w:rsidR="00867715" w:rsidRDefault="00867715" w:rsidP="00867715">
      <w:pPr>
        <w:pBdr>
          <w:top w:val="single" w:sz="4" w:space="1" w:color="auto"/>
          <w:left w:val="single" w:sz="4" w:space="4" w:color="auto"/>
          <w:bottom w:val="single" w:sz="4" w:space="1" w:color="auto"/>
          <w:right w:val="single" w:sz="4" w:space="4" w:color="auto"/>
        </w:pBdr>
        <w:shd w:val="clear" w:color="auto" w:fill="FFCC66"/>
      </w:pPr>
      <w:r>
        <w:t xml:space="preserve">- Ecart par rapport aux </w:t>
      </w:r>
      <w:r w:rsidRPr="00450A3B">
        <w:t>règles internes…</w:t>
      </w:r>
    </w:p>
    <w:p w14:paraId="078A7701" w14:textId="77777777" w:rsidR="00867715" w:rsidRDefault="00867715" w:rsidP="00867715">
      <w:pPr>
        <w:pBdr>
          <w:top w:val="single" w:sz="4" w:space="1" w:color="auto"/>
          <w:left w:val="single" w:sz="4" w:space="4" w:color="auto"/>
          <w:bottom w:val="single" w:sz="4" w:space="1" w:color="auto"/>
          <w:right w:val="single" w:sz="4" w:space="4" w:color="auto"/>
        </w:pBdr>
        <w:shd w:val="clear" w:color="auto" w:fill="FFCC66"/>
      </w:pPr>
    </w:p>
    <w:p w14:paraId="66040973" w14:textId="77777777" w:rsidR="00867715" w:rsidRDefault="00867715" w:rsidP="00867715">
      <w:pPr>
        <w:pBdr>
          <w:top w:val="single" w:sz="4" w:space="1" w:color="auto"/>
          <w:left w:val="single" w:sz="4" w:space="4" w:color="auto"/>
          <w:bottom w:val="single" w:sz="4" w:space="1" w:color="auto"/>
          <w:right w:val="single" w:sz="4" w:space="4" w:color="auto"/>
        </w:pBdr>
        <w:shd w:val="clear" w:color="auto" w:fill="FFCC66"/>
      </w:pPr>
      <w:r>
        <w:t>Lors de l’entretien :</w:t>
      </w:r>
    </w:p>
    <w:p w14:paraId="43EB616F" w14:textId="77777777" w:rsidR="00867715" w:rsidRPr="00450A3B" w:rsidRDefault="00867715" w:rsidP="00867715">
      <w:pPr>
        <w:pBdr>
          <w:top w:val="single" w:sz="4" w:space="1" w:color="auto"/>
          <w:left w:val="single" w:sz="4" w:space="4" w:color="auto"/>
          <w:bottom w:val="single" w:sz="4" w:space="1" w:color="auto"/>
          <w:right w:val="single" w:sz="4" w:space="4" w:color="auto"/>
        </w:pBdr>
        <w:shd w:val="clear" w:color="auto" w:fill="FFCC66"/>
      </w:pPr>
      <w:r>
        <w:t xml:space="preserve">- </w:t>
      </w:r>
      <w:r w:rsidRPr="00450A3B">
        <w:t>Evitez toute attitude ou propos moralisateurs, accusateurs ou sous-entendus,</w:t>
      </w:r>
    </w:p>
    <w:p w14:paraId="3805C54D" w14:textId="77777777" w:rsidR="00867715" w:rsidRDefault="00867715" w:rsidP="00867715">
      <w:pPr>
        <w:pBdr>
          <w:top w:val="single" w:sz="4" w:space="1" w:color="auto"/>
          <w:left w:val="single" w:sz="4" w:space="4" w:color="auto"/>
          <w:bottom w:val="single" w:sz="4" w:space="1" w:color="auto"/>
          <w:right w:val="single" w:sz="4" w:space="4" w:color="auto"/>
        </w:pBdr>
        <w:shd w:val="clear" w:color="auto" w:fill="FFCC66"/>
      </w:pPr>
      <w:r>
        <w:t>- Citez uniquement les faits et/ou comportements en lien avec la situation</w:t>
      </w:r>
      <w:r w:rsidR="00482F7A">
        <w:t>,</w:t>
      </w:r>
      <w:r w:rsidRPr="00450A3B">
        <w:t xml:space="preserve"> </w:t>
      </w:r>
    </w:p>
    <w:p w14:paraId="506EFCFA" w14:textId="77777777" w:rsidR="00867715" w:rsidRPr="00450A3B" w:rsidRDefault="00867715" w:rsidP="00867715">
      <w:pPr>
        <w:pBdr>
          <w:top w:val="single" w:sz="4" w:space="1" w:color="auto"/>
          <w:left w:val="single" w:sz="4" w:space="4" w:color="auto"/>
          <w:bottom w:val="single" w:sz="4" w:space="1" w:color="auto"/>
          <w:right w:val="single" w:sz="4" w:space="4" w:color="auto"/>
        </w:pBdr>
        <w:shd w:val="clear" w:color="auto" w:fill="FFCC66"/>
      </w:pPr>
      <w:r>
        <w:t xml:space="preserve">- </w:t>
      </w:r>
      <w:r w:rsidRPr="00450A3B">
        <w:t xml:space="preserve">Insistez sur les </w:t>
      </w:r>
      <w:r>
        <w:t>conséquences réelles ou potentielles du trouble du comportement (pour l’agent, l’entourage de travail, les usagers, etc.),</w:t>
      </w:r>
    </w:p>
    <w:p w14:paraId="4CEBF323" w14:textId="5723F454" w:rsidR="00867715" w:rsidRDefault="00867715" w:rsidP="00867715">
      <w:pPr>
        <w:pBdr>
          <w:top w:val="single" w:sz="4" w:space="1" w:color="auto"/>
          <w:left w:val="single" w:sz="4" w:space="4" w:color="auto"/>
          <w:bottom w:val="single" w:sz="4" w:space="1" w:color="auto"/>
          <w:right w:val="single" w:sz="4" w:space="4" w:color="auto"/>
        </w:pBdr>
        <w:shd w:val="clear" w:color="auto" w:fill="FFCC66"/>
      </w:pPr>
      <w:r>
        <w:t xml:space="preserve">- </w:t>
      </w:r>
      <w:r w:rsidRPr="00450A3B">
        <w:t>N’abordez pas le « problème d’alcoolisation, de prise de stupéfiants ou de toute autre forme de dépendance »</w:t>
      </w:r>
      <w:r>
        <w:t>, c</w:t>
      </w:r>
      <w:r w:rsidRPr="00450A3B">
        <w:t xml:space="preserve">ompétence </w:t>
      </w:r>
      <w:r>
        <w:t xml:space="preserve">qui relève </w:t>
      </w:r>
      <w:r w:rsidRPr="00450A3B">
        <w:t>des professionnels</w:t>
      </w:r>
      <w:r>
        <w:t xml:space="preserve"> médicosociaux. Il faut se </w:t>
      </w:r>
      <w:r w:rsidRPr="00450A3B">
        <w:t>centrer par conséquent</w:t>
      </w:r>
      <w:r>
        <w:t xml:space="preserve"> sur les impacts sur le travail,</w:t>
      </w:r>
    </w:p>
    <w:p w14:paraId="0C30E189" w14:textId="5CAD718D" w:rsidR="00EF1133" w:rsidRDefault="00EF1133" w:rsidP="00867715">
      <w:pPr>
        <w:pBdr>
          <w:top w:val="single" w:sz="4" w:space="1" w:color="auto"/>
          <w:left w:val="single" w:sz="4" w:space="4" w:color="auto"/>
          <w:bottom w:val="single" w:sz="4" w:space="1" w:color="auto"/>
          <w:right w:val="single" w:sz="4" w:space="4" w:color="auto"/>
        </w:pBdr>
        <w:shd w:val="clear" w:color="auto" w:fill="FFCC66"/>
      </w:pPr>
      <w:r>
        <w:t>- informer l’agent des acteurs médicosociaux pouvant apporter une aide et un accompagnement (médecin du travail, assistante sociale du travail, psychologue du travail)</w:t>
      </w:r>
    </w:p>
    <w:p w14:paraId="12DB6A46" w14:textId="77777777" w:rsidR="00867715" w:rsidRPr="00450A3B" w:rsidRDefault="00867715" w:rsidP="00867715">
      <w:pPr>
        <w:pBdr>
          <w:top w:val="single" w:sz="4" w:space="1" w:color="auto"/>
          <w:left w:val="single" w:sz="4" w:space="4" w:color="auto"/>
          <w:bottom w:val="single" w:sz="4" w:space="1" w:color="auto"/>
          <w:right w:val="single" w:sz="4" w:space="4" w:color="auto"/>
        </w:pBdr>
        <w:shd w:val="clear" w:color="auto" w:fill="FFCC66"/>
      </w:pPr>
      <w:r>
        <w:t>- Laissez l’agent définir l</w:t>
      </w:r>
      <w:r w:rsidRPr="00450A3B">
        <w:t xml:space="preserve">a situation problématique </w:t>
      </w:r>
      <w:r>
        <w:t>avec ses mots,</w:t>
      </w:r>
    </w:p>
    <w:p w14:paraId="0688A9C5" w14:textId="77777777" w:rsidR="00867715" w:rsidRPr="00450A3B" w:rsidRDefault="00867715" w:rsidP="00867715">
      <w:pPr>
        <w:pBdr>
          <w:top w:val="single" w:sz="4" w:space="1" w:color="auto"/>
          <w:left w:val="single" w:sz="4" w:space="4" w:color="auto"/>
          <w:bottom w:val="single" w:sz="4" w:space="1" w:color="auto"/>
          <w:right w:val="single" w:sz="4" w:space="4" w:color="auto"/>
        </w:pBdr>
        <w:shd w:val="clear" w:color="auto" w:fill="FFCC66"/>
      </w:pPr>
      <w:r>
        <w:t xml:space="preserve">- </w:t>
      </w:r>
      <w:r w:rsidRPr="00450A3B">
        <w:t xml:space="preserve">Rappelez à l’agent les règles, le comportement à adopter au travail et les </w:t>
      </w:r>
      <w:r>
        <w:t>sanct</w:t>
      </w:r>
      <w:r w:rsidRPr="00450A3B">
        <w:t xml:space="preserve">ions possibles </w:t>
      </w:r>
      <w:r>
        <w:t>si la situation se reproduit,</w:t>
      </w:r>
    </w:p>
    <w:p w14:paraId="43E58FBB" w14:textId="77777777" w:rsidR="00867715" w:rsidRDefault="00867715" w:rsidP="00867715">
      <w:pPr>
        <w:pBdr>
          <w:top w:val="single" w:sz="4" w:space="1" w:color="auto"/>
          <w:left w:val="single" w:sz="4" w:space="4" w:color="auto"/>
          <w:bottom w:val="single" w:sz="4" w:space="1" w:color="auto"/>
          <w:right w:val="single" w:sz="4" w:space="4" w:color="auto"/>
        </w:pBdr>
        <w:shd w:val="clear" w:color="auto" w:fill="FFCC66"/>
      </w:pPr>
      <w:r>
        <w:t>- P</w:t>
      </w:r>
      <w:r w:rsidRPr="00450A3B">
        <w:t>ropose</w:t>
      </w:r>
      <w:r>
        <w:t>z</w:t>
      </w:r>
      <w:r w:rsidRPr="00450A3B">
        <w:t xml:space="preserve"> </w:t>
      </w:r>
      <w:r>
        <w:t xml:space="preserve">éventuellement </w:t>
      </w:r>
      <w:r w:rsidRPr="00450A3B">
        <w:t xml:space="preserve">un entretien </w:t>
      </w:r>
      <w:r>
        <w:t>ultérieur pour revenir sur la situation</w:t>
      </w:r>
      <w:r w:rsidRPr="00450A3B">
        <w:t>.</w:t>
      </w:r>
    </w:p>
    <w:p w14:paraId="58C7D65E" w14:textId="77777777" w:rsidR="00482F7A" w:rsidRDefault="00482F7A">
      <w:pPr>
        <w:jc w:val="left"/>
        <w:rPr>
          <w:rFonts w:cs="Arial"/>
          <w:b/>
          <w:bCs/>
          <w:sz w:val="32"/>
        </w:rPr>
      </w:pPr>
      <w:r>
        <w:br w:type="page"/>
      </w:r>
    </w:p>
    <w:p w14:paraId="0577C166" w14:textId="77777777" w:rsidR="002B14F1" w:rsidRPr="00EE767E" w:rsidRDefault="00EE767E" w:rsidP="002B14F1">
      <w:pPr>
        <w:pStyle w:val="Titre"/>
      </w:pPr>
      <w:bookmarkStart w:id="21" w:name="_Toc133307458"/>
      <w:r w:rsidRPr="00EE767E">
        <w:lastRenderedPageBreak/>
        <w:t>Mesures spécifique</w:t>
      </w:r>
      <w:r w:rsidR="009C76FB">
        <w:t>s</w:t>
      </w:r>
      <w:r w:rsidRPr="00EE767E">
        <w:t xml:space="preserve"> à l’alcool</w:t>
      </w:r>
      <w:bookmarkEnd w:id="21"/>
    </w:p>
    <w:p w14:paraId="5E431316" w14:textId="77777777" w:rsidR="002B14F1" w:rsidRDefault="002B14F1" w:rsidP="002B14F1">
      <w:pPr>
        <w:rPr>
          <w:rFonts w:ascii="Comic Sans MS" w:hAnsi="Comic Sans MS" w:cs="Arial"/>
          <w:b/>
          <w:bCs/>
          <w:sz w:val="20"/>
        </w:rPr>
      </w:pPr>
    </w:p>
    <w:p w14:paraId="0B080A8C" w14:textId="7C96A54F" w:rsidR="0039550D" w:rsidRDefault="0039550D" w:rsidP="0039550D"/>
    <w:p w14:paraId="3A50CCEC" w14:textId="46C04A36" w:rsidR="0039550D" w:rsidRPr="002A7FC6" w:rsidRDefault="0039550D" w:rsidP="002A7FC6">
      <w:pPr>
        <w:pBdr>
          <w:top w:val="single" w:sz="4" w:space="1" w:color="auto"/>
          <w:left w:val="single" w:sz="4" w:space="4" w:color="auto"/>
          <w:bottom w:val="single" w:sz="4" w:space="1" w:color="auto"/>
          <w:right w:val="single" w:sz="4" w:space="4" w:color="auto"/>
        </w:pBdr>
        <w:rPr>
          <w:b/>
          <w:bCs/>
        </w:rPr>
      </w:pPr>
      <w:r w:rsidRPr="002A7FC6">
        <w:rPr>
          <w:b/>
          <w:bCs/>
        </w:rPr>
        <w:t>Quels risques ?</w:t>
      </w:r>
    </w:p>
    <w:p w14:paraId="59EBD3E8" w14:textId="695851F7" w:rsidR="0039550D" w:rsidRDefault="0039550D" w:rsidP="002A7FC6">
      <w:pPr>
        <w:pBdr>
          <w:top w:val="single" w:sz="4" w:space="1" w:color="auto"/>
          <w:left w:val="single" w:sz="4" w:space="4" w:color="auto"/>
          <w:bottom w:val="single" w:sz="4" w:space="1" w:color="auto"/>
          <w:right w:val="single" w:sz="4" w:space="4" w:color="auto"/>
        </w:pBdr>
      </w:pPr>
    </w:p>
    <w:p w14:paraId="544FFB00" w14:textId="68341355" w:rsidR="00397802" w:rsidRDefault="0039550D">
      <w:pPr>
        <w:pBdr>
          <w:top w:val="single" w:sz="4" w:space="1" w:color="auto"/>
          <w:left w:val="single" w:sz="4" w:space="4" w:color="auto"/>
          <w:bottom w:val="single" w:sz="4" w:space="1" w:color="auto"/>
          <w:right w:val="single" w:sz="4" w:space="4" w:color="auto"/>
        </w:pBdr>
      </w:pPr>
      <w:r w:rsidRPr="0039550D">
        <w:t xml:space="preserve">L’alcool est la substance psychoactive la plus consommée en </w:t>
      </w:r>
      <w:r>
        <w:t>France.</w:t>
      </w:r>
      <w:r w:rsidRPr="0039550D">
        <w:t xml:space="preserve"> </w:t>
      </w:r>
    </w:p>
    <w:p w14:paraId="5959EDF5" w14:textId="77777777" w:rsidR="002A7FC6" w:rsidRDefault="002A7FC6" w:rsidP="002A7FC6">
      <w:pPr>
        <w:pBdr>
          <w:top w:val="single" w:sz="4" w:space="1" w:color="auto"/>
          <w:left w:val="single" w:sz="4" w:space="4" w:color="auto"/>
          <w:bottom w:val="single" w:sz="4" w:space="1" w:color="auto"/>
          <w:right w:val="single" w:sz="4" w:space="4" w:color="auto"/>
        </w:pBdr>
      </w:pPr>
    </w:p>
    <w:p w14:paraId="5C9B28F2" w14:textId="74C23436" w:rsidR="00DE6A1D" w:rsidRDefault="00DE6A1D" w:rsidP="002A7FC6">
      <w:pPr>
        <w:pBdr>
          <w:top w:val="single" w:sz="4" w:space="1" w:color="auto"/>
          <w:left w:val="single" w:sz="4" w:space="4" w:color="auto"/>
          <w:bottom w:val="single" w:sz="4" w:space="1" w:color="auto"/>
          <w:right w:val="single" w:sz="4" w:space="4" w:color="auto"/>
        </w:pBdr>
      </w:pPr>
      <w:r w:rsidRPr="0039550D">
        <w:t>L’éthanol contenu dans les boissons alcoolisées est classé comme agent cancérogène (groupe 1) par le Centre international de recherche sur le cancer.</w:t>
      </w:r>
    </w:p>
    <w:p w14:paraId="4D3A1E74" w14:textId="77777777" w:rsidR="00DE6A1D" w:rsidRDefault="00DE6A1D" w:rsidP="002A7FC6">
      <w:pPr>
        <w:pBdr>
          <w:top w:val="single" w:sz="4" w:space="1" w:color="auto"/>
          <w:left w:val="single" w:sz="4" w:space="4" w:color="auto"/>
          <w:bottom w:val="single" w:sz="4" w:space="1" w:color="auto"/>
          <w:right w:val="single" w:sz="4" w:space="4" w:color="auto"/>
        </w:pBdr>
      </w:pPr>
    </w:p>
    <w:p w14:paraId="7C4D5F8C" w14:textId="0703C73D" w:rsidR="0039550D" w:rsidRDefault="00DE6A1D" w:rsidP="002A7FC6">
      <w:pPr>
        <w:pBdr>
          <w:top w:val="single" w:sz="4" w:space="1" w:color="auto"/>
          <w:left w:val="single" w:sz="4" w:space="4" w:color="auto"/>
          <w:bottom w:val="single" w:sz="4" w:space="1" w:color="auto"/>
          <w:right w:val="single" w:sz="4" w:space="4" w:color="auto"/>
        </w:pBdr>
      </w:pPr>
      <w:r>
        <w:t>Outres les effets à long terme</w:t>
      </w:r>
      <w:r w:rsidR="0039550D" w:rsidRPr="0039550D">
        <w:t>, la consommation d’alcool</w:t>
      </w:r>
      <w:r>
        <w:t xml:space="preserve"> génère</w:t>
      </w:r>
      <w:r w:rsidR="0039550D" w:rsidRPr="0039550D">
        <w:t xml:space="preserve"> à court terme une diminution de la vigilance, des réflexes, de</w:t>
      </w:r>
      <w:r w:rsidR="00397802">
        <w:t>s</w:t>
      </w:r>
      <w:r w:rsidR="0039550D" w:rsidRPr="0039550D">
        <w:t xml:space="preserve"> troubles de la vision</w:t>
      </w:r>
      <w:r w:rsidR="00397802">
        <w:t>,</w:t>
      </w:r>
      <w:r w:rsidR="0039550D" w:rsidRPr="0039550D">
        <w:t xml:space="preserve"> </w:t>
      </w:r>
      <w:r w:rsidR="00397802">
        <w:t xml:space="preserve">voire un </w:t>
      </w:r>
      <w:r w:rsidR="0039550D" w:rsidRPr="0039550D">
        <w:t>coma</w:t>
      </w:r>
      <w:r w:rsidR="00397802">
        <w:t xml:space="preserve"> en cas de consommation excessive</w:t>
      </w:r>
      <w:r w:rsidR="0039550D" w:rsidRPr="0039550D">
        <w:t xml:space="preserve">. </w:t>
      </w:r>
      <w:r>
        <w:t>Il entraîne par ailleurs u</w:t>
      </w:r>
      <w:r w:rsidR="0039550D" w:rsidRPr="0039550D">
        <w:t>n effet désinhibiteur dès les premiers verres</w:t>
      </w:r>
      <w:r>
        <w:t xml:space="preserve">, avec </w:t>
      </w:r>
      <w:r w:rsidR="0039550D" w:rsidRPr="0039550D">
        <w:t>une prise de risque (conduite dangereuse de véhicules…)</w:t>
      </w:r>
      <w:r>
        <w:t xml:space="preserve"> </w:t>
      </w:r>
      <w:r w:rsidR="00397802">
        <w:t>ou</w:t>
      </w:r>
      <w:r>
        <w:t xml:space="preserve"> des comportent violents.</w:t>
      </w:r>
    </w:p>
    <w:p w14:paraId="4139309F" w14:textId="59EF6133" w:rsidR="0039550D" w:rsidRDefault="0039550D" w:rsidP="002A7FC6">
      <w:pPr>
        <w:pBdr>
          <w:top w:val="single" w:sz="4" w:space="1" w:color="auto"/>
          <w:left w:val="single" w:sz="4" w:space="4" w:color="auto"/>
          <w:bottom w:val="single" w:sz="4" w:space="1" w:color="auto"/>
          <w:right w:val="single" w:sz="4" w:space="4" w:color="auto"/>
        </w:pBdr>
      </w:pPr>
    </w:p>
    <w:p w14:paraId="4F70BC7D" w14:textId="77777777" w:rsidR="00DE6A1D" w:rsidRDefault="00DE6A1D" w:rsidP="0039550D"/>
    <w:p w14:paraId="5B885AD6" w14:textId="77777777" w:rsidR="0039550D" w:rsidRDefault="0039550D" w:rsidP="0039550D"/>
    <w:p w14:paraId="05DDB2A6" w14:textId="77777777" w:rsidR="0039550D" w:rsidRPr="0039550D" w:rsidRDefault="0039550D" w:rsidP="002A7FC6"/>
    <w:p w14:paraId="15A6C6DC" w14:textId="5C0F0A77" w:rsidR="002B14F1" w:rsidRPr="00EE767E" w:rsidRDefault="00546664" w:rsidP="002B14F1">
      <w:pPr>
        <w:pStyle w:val="Titre1"/>
      </w:pPr>
      <w:bookmarkStart w:id="22" w:name="_Toc133307459"/>
      <w:r>
        <w:t xml:space="preserve">Cadre réglementaire et </w:t>
      </w:r>
      <w:r w:rsidR="00505309">
        <w:t xml:space="preserve">  taux limite</w:t>
      </w:r>
      <w:bookmarkEnd w:id="22"/>
    </w:p>
    <w:p w14:paraId="3A27B546" w14:textId="77777777" w:rsidR="00EE767E" w:rsidRPr="00EE767E" w:rsidRDefault="00EE767E" w:rsidP="00EE767E"/>
    <w:p w14:paraId="2061FF9F" w14:textId="77777777" w:rsidR="002A4FEA" w:rsidRDefault="00303BDE" w:rsidP="002B14F1">
      <w:r>
        <w:t xml:space="preserve">Il est interdit d'accéder sur le lieu de travail sous l'emprise de stupéfiants ou en état d'ivresse. </w:t>
      </w:r>
    </w:p>
    <w:p w14:paraId="6A982B49" w14:textId="282AE536" w:rsidR="002A4FEA" w:rsidRDefault="002A4FEA" w:rsidP="002A4FEA">
      <w:r w:rsidRPr="00EE767E">
        <w:t>Un r</w:t>
      </w:r>
      <w:r>
        <w:t>esponsable ne peut pas</w:t>
      </w:r>
      <w:r w:rsidRPr="00EE767E">
        <w:t xml:space="preserve"> laisser entrer ou séjourner, dans ces mêmes locaux, des personnes en état d’ivresse</w:t>
      </w:r>
      <w:r w:rsidR="004B6C72">
        <w:t xml:space="preserve"> (article R4228-21 du code du travail)</w:t>
      </w:r>
    </w:p>
    <w:p w14:paraId="6AC17605" w14:textId="77777777" w:rsidR="002A4FEA" w:rsidRDefault="002A4FEA" w:rsidP="002A4FEA">
      <w:r>
        <w:t xml:space="preserve">Si un trouble du comportement est constaté, la procédure à suivre est présentée en I. </w:t>
      </w:r>
    </w:p>
    <w:p w14:paraId="1AD98A3E" w14:textId="77777777" w:rsidR="002A4FEA" w:rsidRPr="00EE767E" w:rsidRDefault="002A4FEA" w:rsidP="002A4FEA"/>
    <w:p w14:paraId="269919A2" w14:textId="1BB6D4D8" w:rsidR="002A4FEA" w:rsidRDefault="002A4FEA" w:rsidP="002A4FEA">
      <w:pPr>
        <w:pBdr>
          <w:top w:val="single" w:sz="4" w:space="1" w:color="auto"/>
          <w:left w:val="single" w:sz="4" w:space="4" w:color="auto"/>
          <w:bottom w:val="single" w:sz="4" w:space="1" w:color="auto"/>
          <w:right w:val="single" w:sz="4" w:space="4" w:color="auto"/>
        </w:pBdr>
        <w:shd w:val="clear" w:color="auto" w:fill="FFCC66"/>
      </w:pPr>
      <w:r>
        <w:t>L’employeur peut</w:t>
      </w:r>
      <w:r w:rsidRPr="00EE767E">
        <w:t xml:space="preserve"> interdire toute consommation d’alcool</w:t>
      </w:r>
      <w:r>
        <w:t xml:space="preserve"> </w:t>
      </w:r>
      <w:r w:rsidRPr="00EE767E">
        <w:t>sur le lieu de travail</w:t>
      </w:r>
      <w:r>
        <w:t xml:space="preserve"> par le biais de son règlement intérieur</w:t>
      </w:r>
      <w:r w:rsidRPr="00EE767E">
        <w:t xml:space="preserve"> (y compris le vin</w:t>
      </w:r>
      <w:r>
        <w:t>, la bière, le cidre, le poiré). L</w:t>
      </w:r>
      <w:r w:rsidRPr="00EE767E">
        <w:t xml:space="preserve">e </w:t>
      </w:r>
      <w:r w:rsidR="00AB52D8" w:rsidRPr="00740B8C">
        <w:t>Comité social territorial (CST) / formation spécialisée</w:t>
      </w:r>
      <w:r w:rsidR="00AB52D8">
        <w:t xml:space="preserve"> </w:t>
      </w:r>
      <w:r>
        <w:t>doit être consulté</w:t>
      </w:r>
      <w:r w:rsidRPr="00EE767E">
        <w:t>.</w:t>
      </w:r>
    </w:p>
    <w:p w14:paraId="5A791CAA" w14:textId="77777777" w:rsidR="002A4FEA" w:rsidRPr="00EE767E" w:rsidRDefault="002A4FEA" w:rsidP="002A4FEA">
      <w:pPr>
        <w:pBdr>
          <w:top w:val="single" w:sz="4" w:space="1" w:color="auto"/>
          <w:left w:val="single" w:sz="4" w:space="4" w:color="auto"/>
          <w:bottom w:val="single" w:sz="4" w:space="1" w:color="auto"/>
          <w:right w:val="single" w:sz="4" w:space="4" w:color="auto"/>
        </w:pBdr>
        <w:shd w:val="clear" w:color="auto" w:fill="FFCC66"/>
      </w:pPr>
      <w:r w:rsidRPr="00EE767E">
        <w:t xml:space="preserve">C’est à l’employeur qu’il appartient </w:t>
      </w:r>
      <w:r>
        <w:t xml:space="preserve">donc </w:t>
      </w:r>
      <w:r w:rsidRPr="00EE767E">
        <w:t xml:space="preserve">de fixer les règles adaptées à sa collectivité dans </w:t>
      </w:r>
      <w:r>
        <w:t>son</w:t>
      </w:r>
      <w:r w:rsidRPr="00EE767E">
        <w:t xml:space="preserve"> règlement intérieur</w:t>
      </w:r>
      <w:r w:rsidR="00084101">
        <w:t xml:space="preserve"> (cas 1 ou cas 2)</w:t>
      </w:r>
      <w:r w:rsidRPr="00EE767E">
        <w:t>.</w:t>
      </w:r>
    </w:p>
    <w:p w14:paraId="734D842A" w14:textId="77777777" w:rsidR="002A4FEA" w:rsidRDefault="002A4FEA" w:rsidP="002B14F1"/>
    <w:p w14:paraId="7FD43A5D" w14:textId="77777777" w:rsidR="002A4FEA" w:rsidRDefault="00303BDE" w:rsidP="002B14F1">
      <w:r w:rsidRPr="002A4FEA">
        <w:rPr>
          <w:i/>
        </w:rPr>
        <w:t>Cas 1 : Interdiction formelle de l'alcool :</w:t>
      </w:r>
      <w:r>
        <w:t xml:space="preserve"> </w:t>
      </w:r>
    </w:p>
    <w:p w14:paraId="0BCFEC69" w14:textId="77777777" w:rsidR="002A4FEA" w:rsidRDefault="00303BDE" w:rsidP="002B14F1">
      <w:r>
        <w:t>Il est interdit d'introduire ou de distribuer des boissons alcoolis</w:t>
      </w:r>
      <w:r w:rsidR="002A4FEA">
        <w:t>ées sur les lieux de travail, leur</w:t>
      </w:r>
      <w:r>
        <w:t xml:space="preserve"> consommation n'étant pas autorisée. </w:t>
      </w:r>
    </w:p>
    <w:p w14:paraId="42AD3DE7" w14:textId="77777777" w:rsidR="002A4FEA" w:rsidRDefault="00303BDE" w:rsidP="002B14F1">
      <w:r>
        <w:t xml:space="preserve">Le cas échéant, des dérogations exceptionnelles pourront être accordées dans des circonstances particulières (pot de fin d'année, départ d'un salarié) après autorisation de l'autorité territoriale. </w:t>
      </w:r>
    </w:p>
    <w:p w14:paraId="0B2CA4E2" w14:textId="77777777" w:rsidR="002428A9" w:rsidRDefault="002428A9" w:rsidP="002B14F1"/>
    <w:p w14:paraId="4ABE1D09" w14:textId="77777777" w:rsidR="002428A9" w:rsidRDefault="002428A9" w:rsidP="009B4213">
      <w:pPr>
        <w:pBdr>
          <w:top w:val="single" w:sz="4" w:space="1" w:color="auto"/>
          <w:left w:val="single" w:sz="4" w:space="4" w:color="auto"/>
          <w:bottom w:val="single" w:sz="4" w:space="1" w:color="auto"/>
          <w:right w:val="single" w:sz="4" w:space="4" w:color="auto"/>
        </w:pBdr>
        <w:shd w:val="clear" w:color="auto" w:fill="FFCC66"/>
      </w:pPr>
      <w:r>
        <w:t xml:space="preserve">Si cette disposition est retenue par la collectivité, un principe d’exemplarité s’impose : cette interdiction s’applique à l’ensemble des agents, ainsi qu’aux élus. </w:t>
      </w:r>
    </w:p>
    <w:p w14:paraId="7A6CBF2D" w14:textId="77777777" w:rsidR="002A4FEA" w:rsidRDefault="002A4FEA" w:rsidP="002B14F1"/>
    <w:p w14:paraId="38EF2A8B" w14:textId="77777777" w:rsidR="002A4FEA" w:rsidRDefault="00303BDE" w:rsidP="002B14F1">
      <w:r w:rsidRPr="002A4FEA">
        <w:rPr>
          <w:i/>
        </w:rPr>
        <w:t>Cas 2 : Interdiction partielle de l'alcool :</w:t>
      </w:r>
      <w:r>
        <w:t xml:space="preserve"> </w:t>
      </w:r>
    </w:p>
    <w:p w14:paraId="4A3FE073" w14:textId="77777777" w:rsidR="002A4FEA" w:rsidRDefault="00303BDE" w:rsidP="002B14F1">
      <w:r>
        <w:t>Conformément au Code du Travail</w:t>
      </w:r>
      <w:r w:rsidR="00084101">
        <w:t>,</w:t>
      </w:r>
      <w:r w:rsidR="00084101" w:rsidRPr="00084101">
        <w:t xml:space="preserve"> aucune boisson alcoolisée autre que le vin, la bière, le cidre et le poiré n'est autorisée sur le lieu de travail.</w:t>
      </w:r>
    </w:p>
    <w:p w14:paraId="0F928056" w14:textId="77777777" w:rsidR="002B14F1" w:rsidRPr="00EE767E" w:rsidRDefault="002B14F1" w:rsidP="002B14F1"/>
    <w:p w14:paraId="02520D95" w14:textId="77777777" w:rsidR="002B14F1" w:rsidRDefault="00505309" w:rsidP="002B14F1">
      <w:r>
        <w:t>Le taux limite toléré :</w:t>
      </w:r>
    </w:p>
    <w:p w14:paraId="20DFB24C" w14:textId="77777777" w:rsidR="00505309" w:rsidRDefault="00505309" w:rsidP="002B14F1">
      <w:r>
        <w:t xml:space="preserve"> - … g/L </w:t>
      </w:r>
    </w:p>
    <w:p w14:paraId="5A48B832" w14:textId="77777777" w:rsidR="00980D8A" w:rsidRPr="00EE767E" w:rsidRDefault="00980D8A" w:rsidP="002B14F1"/>
    <w:p w14:paraId="32CF3733" w14:textId="77777777" w:rsidR="002B14F1" w:rsidRPr="00EE767E" w:rsidRDefault="002B14F1" w:rsidP="00EE767E">
      <w:pPr>
        <w:pStyle w:val="Titre1"/>
      </w:pPr>
      <w:bookmarkStart w:id="23" w:name="_Toc133307460"/>
      <w:r w:rsidRPr="00EE767E">
        <w:t>Le recours à l’éthylotest</w:t>
      </w:r>
      <w:bookmarkEnd w:id="23"/>
    </w:p>
    <w:p w14:paraId="52855B9E" w14:textId="77777777" w:rsidR="002B14F1" w:rsidRPr="000B2E8E" w:rsidRDefault="002B14F1" w:rsidP="002B14F1">
      <w:pPr>
        <w:rPr>
          <w:highlight w:val="yellow"/>
        </w:rPr>
      </w:pPr>
    </w:p>
    <w:p w14:paraId="6118B029" w14:textId="77777777" w:rsidR="004B7D13" w:rsidRPr="00980D8A" w:rsidRDefault="002B14F1" w:rsidP="002B14F1">
      <w:r w:rsidRPr="00B124C8">
        <w:t>La collectivité peut avoir recours à l’éthylotest pour constater un état d’imprégnation alcoolique</w:t>
      </w:r>
      <w:r w:rsidR="00A46DB6">
        <w:t xml:space="preserve">, </w:t>
      </w:r>
      <w:r w:rsidR="00A46DB6" w:rsidRPr="00CA596A">
        <w:rPr>
          <w:u w:val="single"/>
        </w:rPr>
        <w:t>uniquement si l’agent occupe un poste à risque</w:t>
      </w:r>
      <w:r w:rsidR="00A46DB6">
        <w:t xml:space="preserve"> (Cf 3. Liste des postes à risque)</w:t>
      </w:r>
      <w:r w:rsidR="004B7D13">
        <w:t xml:space="preserve">. Ce contrôle </w:t>
      </w:r>
      <w:r w:rsidR="0069154E">
        <w:t>est</w:t>
      </w:r>
      <w:r w:rsidR="004B7D13">
        <w:t xml:space="preserve"> </w:t>
      </w:r>
      <w:r w:rsidR="004B7D13" w:rsidRPr="00980D8A">
        <w:t xml:space="preserve">réalisé </w:t>
      </w:r>
      <w:r w:rsidR="00A46DB6" w:rsidRPr="00980D8A">
        <w:t>exclusive</w:t>
      </w:r>
      <w:r w:rsidR="004B7D13" w:rsidRPr="00980D8A">
        <w:t>ment par les personnes désignées ci-dessous :</w:t>
      </w:r>
    </w:p>
    <w:p w14:paraId="0B2B0717" w14:textId="77777777" w:rsidR="004B7D13" w:rsidRPr="00980D8A" w:rsidRDefault="004B7D13" w:rsidP="002B14F1">
      <w:r w:rsidRPr="00980D8A">
        <w:t xml:space="preserve">- </w:t>
      </w:r>
      <w:r w:rsidR="00590BEB" w:rsidRPr="00980D8A">
        <w:t>Fonction 1</w:t>
      </w:r>
    </w:p>
    <w:p w14:paraId="0CBBA9F1" w14:textId="77777777" w:rsidR="002B14F1" w:rsidRDefault="004B7D13" w:rsidP="002B14F1">
      <w:r w:rsidRPr="00980D8A">
        <w:t xml:space="preserve">- </w:t>
      </w:r>
      <w:r w:rsidR="00590BEB" w:rsidRPr="00980D8A">
        <w:t>Fonction 2</w:t>
      </w:r>
    </w:p>
    <w:p w14:paraId="167338F4" w14:textId="77777777" w:rsidR="00B124C8" w:rsidRPr="00B124C8" w:rsidRDefault="00B124C8" w:rsidP="002B14F1"/>
    <w:p w14:paraId="5D5C972B" w14:textId="77777777" w:rsidR="00B124C8" w:rsidRDefault="006673A5" w:rsidP="004C4774">
      <w:pPr>
        <w:pBdr>
          <w:top w:val="single" w:sz="4" w:space="1" w:color="auto"/>
          <w:left w:val="single" w:sz="4" w:space="1" w:color="auto"/>
          <w:bottom w:val="single" w:sz="4" w:space="8" w:color="auto"/>
          <w:right w:val="single" w:sz="4" w:space="1" w:color="auto"/>
        </w:pBdr>
        <w:shd w:val="clear" w:color="auto" w:fill="FFCC66"/>
        <w:spacing w:after="120"/>
      </w:pPr>
      <w:r>
        <w:lastRenderedPageBreak/>
        <w:t>I</w:t>
      </w:r>
      <w:r w:rsidR="00B124C8">
        <w:t xml:space="preserve">l convient à </w:t>
      </w:r>
      <w:r w:rsidR="00E12BC4">
        <w:t>chaque</w:t>
      </w:r>
      <w:r w:rsidR="00B124C8">
        <w:t xml:space="preserve"> collectivité de préciser :</w:t>
      </w:r>
    </w:p>
    <w:p w14:paraId="4420451B" w14:textId="77777777" w:rsidR="006673A5" w:rsidRDefault="006673A5" w:rsidP="004C4774">
      <w:pPr>
        <w:pBdr>
          <w:top w:val="single" w:sz="4" w:space="1" w:color="auto"/>
          <w:left w:val="single" w:sz="4" w:space="1" w:color="auto"/>
          <w:bottom w:val="single" w:sz="4" w:space="8" w:color="auto"/>
          <w:right w:val="single" w:sz="4" w:space="1" w:color="auto"/>
        </w:pBdr>
        <w:shd w:val="clear" w:color="auto" w:fill="FFCC66"/>
        <w:spacing w:after="120"/>
      </w:pPr>
      <w:r>
        <w:t>- L</w:t>
      </w:r>
      <w:r w:rsidR="00B124C8">
        <w:t xml:space="preserve">a liste des postes à risques pour lesquels le recours à l’éthylotest est possible. </w:t>
      </w:r>
    </w:p>
    <w:p w14:paraId="2507F9A6" w14:textId="42B52EA6" w:rsidR="002B14F1" w:rsidRPr="00B124C8" w:rsidRDefault="006673A5" w:rsidP="004C4774">
      <w:pPr>
        <w:pBdr>
          <w:top w:val="single" w:sz="4" w:space="1" w:color="auto"/>
          <w:left w:val="single" w:sz="4" w:space="1" w:color="auto"/>
          <w:bottom w:val="single" w:sz="4" w:space="8" w:color="auto"/>
          <w:right w:val="single" w:sz="4" w:space="1" w:color="auto"/>
        </w:pBdr>
        <w:shd w:val="clear" w:color="auto" w:fill="FFCC66"/>
        <w:spacing w:after="120"/>
      </w:pPr>
      <w:r>
        <w:t>- L</w:t>
      </w:r>
      <w:r w:rsidR="00B124C8">
        <w:t>es personnes désignées pour réaliser l</w:t>
      </w:r>
      <w:r w:rsidR="002B14F1" w:rsidRPr="00B124C8">
        <w:t xml:space="preserve">e contrôle par éthylotest </w:t>
      </w:r>
      <w:r w:rsidR="00B124C8">
        <w:t>(</w:t>
      </w:r>
      <w:r w:rsidR="002B14F1" w:rsidRPr="00B124C8">
        <w:t>nombre limité de personnes autorisées par le Maire ou le Président</w:t>
      </w:r>
      <w:r w:rsidR="00E12BC4">
        <w:t>)</w:t>
      </w:r>
      <w:r w:rsidR="002B14F1" w:rsidRPr="00B124C8">
        <w:t xml:space="preserve">. Il s’agit en général du DGS et </w:t>
      </w:r>
      <w:r w:rsidR="004B6C72">
        <w:t xml:space="preserve">/ ou des </w:t>
      </w:r>
      <w:r w:rsidR="00664FE6">
        <w:t xml:space="preserve">directeurs. </w:t>
      </w:r>
      <w:r>
        <w:t xml:space="preserve">Il est recommandé de les désigner par leur fonction et non par leur nom. </w:t>
      </w:r>
      <w:r w:rsidR="002B14F1" w:rsidRPr="00B124C8">
        <w:t>Le contrôle n’est pas nécessairement effectué par un officier de police judiciaire.</w:t>
      </w:r>
      <w:r w:rsidR="00590BEB">
        <w:t xml:space="preserve"> </w:t>
      </w:r>
    </w:p>
    <w:p w14:paraId="3E010ACE" w14:textId="77777777" w:rsidR="002B14F1" w:rsidRPr="00B124C8" w:rsidRDefault="006673A5" w:rsidP="004C4774">
      <w:pPr>
        <w:pBdr>
          <w:top w:val="single" w:sz="4" w:space="1" w:color="auto"/>
          <w:left w:val="single" w:sz="4" w:space="1" w:color="auto"/>
          <w:bottom w:val="single" w:sz="4" w:space="8" w:color="auto"/>
          <w:right w:val="single" w:sz="4" w:space="1" w:color="auto"/>
        </w:pBdr>
        <w:shd w:val="clear" w:color="auto" w:fill="FFCC66"/>
        <w:spacing w:after="120"/>
      </w:pPr>
      <w:r>
        <w:t xml:space="preserve">- Le </w:t>
      </w:r>
      <w:r w:rsidR="00CA596A">
        <w:t>seuil</w:t>
      </w:r>
      <w:r>
        <w:t xml:space="preserve"> d’alcoolémie toléré</w:t>
      </w:r>
      <w:r w:rsidR="00CA596A">
        <w:t> : l</w:t>
      </w:r>
      <w:r w:rsidR="002B14F1" w:rsidRPr="00B124C8">
        <w:t xml:space="preserve">a collectivité fixe le taux (par exemple, le taux légal prévu par le Code de la Route) au-delà duquel l’agent </w:t>
      </w:r>
      <w:r>
        <w:t>est en infraction.</w:t>
      </w:r>
    </w:p>
    <w:p w14:paraId="49084ED6" w14:textId="77777777" w:rsidR="00E12BC4" w:rsidRDefault="006673A5" w:rsidP="004C4774">
      <w:pPr>
        <w:pBdr>
          <w:top w:val="single" w:sz="4" w:space="1" w:color="auto"/>
          <w:left w:val="single" w:sz="4" w:space="1" w:color="auto"/>
          <w:bottom w:val="single" w:sz="4" w:space="8" w:color="auto"/>
          <w:right w:val="single" w:sz="4" w:space="1" w:color="auto"/>
        </w:pBdr>
        <w:shd w:val="clear" w:color="auto" w:fill="FFCC66"/>
        <w:spacing w:after="120"/>
      </w:pPr>
      <w:r>
        <w:t>- L</w:t>
      </w:r>
      <w:r w:rsidR="00E12BC4">
        <w:t>es modalités de l’organisation et de la prise en charge d’une éventuelle contre-expertise demandées par un agent.</w:t>
      </w:r>
    </w:p>
    <w:p w14:paraId="50F31CFB" w14:textId="77777777" w:rsidR="00F7162A" w:rsidRDefault="00F7162A" w:rsidP="00F7162A">
      <w:pPr>
        <w:shd w:val="clear" w:color="auto" w:fill="FFFFFF" w:themeFill="background1"/>
      </w:pPr>
      <w:r>
        <w:t>Tout agent qui se voit proposer un éthylotest a la possibilité</w:t>
      </w:r>
      <w:r w:rsidRPr="00B124C8">
        <w:t xml:space="preserve"> de demander la présence d’un délégué du personnel ou à défaut, d’un membre du personnel. </w:t>
      </w:r>
    </w:p>
    <w:p w14:paraId="19ABA8F2" w14:textId="77777777" w:rsidR="00F7162A" w:rsidRDefault="00F7162A" w:rsidP="00F7162A">
      <w:pPr>
        <w:shd w:val="clear" w:color="auto" w:fill="FFFFFF" w:themeFill="background1"/>
      </w:pPr>
      <w:r w:rsidRPr="00B124C8">
        <w:t xml:space="preserve">Par ailleurs, si l’éthylotest est positif, il </w:t>
      </w:r>
      <w:r>
        <w:t xml:space="preserve">a la possibilité de le </w:t>
      </w:r>
      <w:r w:rsidRPr="00B124C8">
        <w:t xml:space="preserve">contester sur le champ par une contre-expertise </w:t>
      </w:r>
      <w:r w:rsidR="00FC3AA5">
        <w:t>(</w:t>
      </w:r>
      <w:r w:rsidRPr="00B124C8">
        <w:t>prise de sang</w:t>
      </w:r>
      <w:r w:rsidR="00FC3AA5">
        <w:t>)</w:t>
      </w:r>
      <w:r w:rsidRPr="00B124C8">
        <w:t xml:space="preserve">. Cette contre-expertise est à la charge de l’employeur. </w:t>
      </w:r>
    </w:p>
    <w:p w14:paraId="697D04A2" w14:textId="77777777" w:rsidR="00E12BC4" w:rsidRDefault="00FC3AA5" w:rsidP="00B124C8">
      <w:r>
        <w:t>L’agent peut refuser l’éthylotest. Ce refus sera mentionné dans le compte-rendu des faits de l’incident.</w:t>
      </w:r>
    </w:p>
    <w:p w14:paraId="7C27A7F2" w14:textId="77777777" w:rsidR="004E62E7" w:rsidRDefault="004E62E7" w:rsidP="004E62E7">
      <w:pPr>
        <w:rPr>
          <w:highlight w:val="yellow"/>
        </w:rPr>
      </w:pPr>
    </w:p>
    <w:p w14:paraId="32ECD04C" w14:textId="3DC1CFF2" w:rsidR="000827F7" w:rsidRDefault="000827F7" w:rsidP="004C4774">
      <w:pPr>
        <w:pBdr>
          <w:top w:val="single" w:sz="4" w:space="1" w:color="auto"/>
          <w:left w:val="single" w:sz="4" w:space="4" w:color="auto"/>
          <w:bottom w:val="single" w:sz="4" w:space="1" w:color="auto"/>
          <w:right w:val="single" w:sz="4" w:space="4" w:color="auto"/>
        </w:pBdr>
        <w:shd w:val="clear" w:color="auto" w:fill="FFCC66"/>
      </w:pPr>
      <w:r w:rsidRPr="000827F7">
        <w:t>La limite fixée est de 0,5 g d’alcool par litre de sang, soit 0,25 mg par litre d’air expiré</w:t>
      </w:r>
      <w:r>
        <w:t xml:space="preserve"> (article L234-1 du code de la route)</w:t>
      </w:r>
      <w:r w:rsidRPr="000827F7">
        <w:t>. Pour les conducteurs titulaires d’un permis,</w:t>
      </w:r>
      <w:r w:rsidR="007D62C2">
        <w:t xml:space="preserve"> </w:t>
      </w:r>
      <w:r w:rsidRPr="000827F7">
        <w:t xml:space="preserve">les conducteurs de véhicules de transport en commun ou dont le droit à conduire est limité aux véhicules équipés d'un </w:t>
      </w:r>
      <w:r>
        <w:t>éthylotest anti-démarrage</w:t>
      </w:r>
      <w:r w:rsidRPr="000827F7">
        <w:t>, la limite fixée est de 0,2 g par litre de sang, soit 0,1 mg par litre d’air expiré</w:t>
      </w:r>
      <w:r>
        <w:t xml:space="preserve"> (</w:t>
      </w:r>
      <w:r w:rsidRPr="000827F7">
        <w:t xml:space="preserve">expiré (article </w:t>
      </w:r>
      <w:r w:rsidR="002B61E7">
        <w:t>R</w:t>
      </w:r>
      <w:r w:rsidRPr="000827F7">
        <w:t>234-1 du code de la route).</w:t>
      </w:r>
    </w:p>
    <w:p w14:paraId="1862DABD" w14:textId="1458EF9B" w:rsidR="00FC3AA5" w:rsidRDefault="00FC3AA5" w:rsidP="004C4774">
      <w:pPr>
        <w:pBdr>
          <w:top w:val="single" w:sz="4" w:space="1" w:color="auto"/>
          <w:left w:val="single" w:sz="4" w:space="4" w:color="auto"/>
          <w:bottom w:val="single" w:sz="4" w:space="1" w:color="auto"/>
          <w:right w:val="single" w:sz="4" w:space="4" w:color="auto"/>
        </w:pBdr>
        <w:shd w:val="clear" w:color="auto" w:fill="FFCC66"/>
      </w:pPr>
      <w:r>
        <w:t>La collectivité peut choisir de s’équipe</w:t>
      </w:r>
      <w:r w:rsidR="00505309">
        <w:t>r</w:t>
      </w:r>
      <w:r>
        <w:t xml:space="preserve"> d’éthylotest à usage unique (indication exclusive du dépassement des 0,5 g/L), ou d’éthylomètre (mesure chiffrée </w:t>
      </w:r>
      <w:r w:rsidR="00CA596A">
        <w:t>de l</w:t>
      </w:r>
      <w:r>
        <w:t xml:space="preserve">’alcoolémie). </w:t>
      </w:r>
    </w:p>
    <w:p w14:paraId="236E46D3" w14:textId="586335CC" w:rsidR="002B14F1" w:rsidRDefault="002B14F1" w:rsidP="002B14F1">
      <w:pPr>
        <w:rPr>
          <w:highlight w:val="yellow"/>
        </w:rPr>
      </w:pPr>
    </w:p>
    <w:p w14:paraId="4C403172" w14:textId="49BD40BD" w:rsidR="001F2399" w:rsidRDefault="00051F26" w:rsidP="001F2399">
      <w:pPr>
        <w:pStyle w:val="Titre1"/>
      </w:pPr>
      <w:bookmarkStart w:id="24" w:name="_Toc133307461"/>
      <w:r>
        <w:t xml:space="preserve">Liste </w:t>
      </w:r>
      <w:r w:rsidR="001F2399">
        <w:t>des postes à risque</w:t>
      </w:r>
      <w:bookmarkEnd w:id="24"/>
    </w:p>
    <w:p w14:paraId="55B5AE9D" w14:textId="77777777" w:rsidR="001F2399" w:rsidRDefault="001F2399" w:rsidP="001F2399">
      <w:pPr>
        <w:rPr>
          <w:rFonts w:ascii="Comic Sans MS" w:hAnsi="Comic Sans MS" w:cs="Arial"/>
          <w:sz w:val="20"/>
        </w:rPr>
      </w:pPr>
    </w:p>
    <w:p w14:paraId="35F8B2D3" w14:textId="77777777" w:rsidR="001F2399" w:rsidRDefault="001F2399" w:rsidP="001F2399">
      <w:r>
        <w:t>Sont considérés comme postes à risque, les postes susceptibles de mettre en cause l’intégrité corporelle de l’agent, de son entourage de travail ou du public.</w:t>
      </w:r>
    </w:p>
    <w:p w14:paraId="20F110CF" w14:textId="77777777" w:rsidR="001F2399" w:rsidRDefault="001F2399" w:rsidP="001F2399">
      <w:pPr>
        <w:spacing w:after="60"/>
      </w:pPr>
      <w:r>
        <w:t>Il s’agit notamment des postes suivants :</w:t>
      </w:r>
    </w:p>
    <w:p w14:paraId="5B1EABF7" w14:textId="77777777" w:rsidR="001F2399" w:rsidRPr="002C38F5" w:rsidRDefault="001F2399" w:rsidP="001F2399">
      <w:pPr>
        <w:pStyle w:val="Paragraphedeliste"/>
        <w:numPr>
          <w:ilvl w:val="0"/>
          <w:numId w:val="3"/>
        </w:numPr>
        <w:spacing w:after="60"/>
        <w:ind w:left="714" w:hanging="357"/>
        <w:contextualSpacing w:val="0"/>
        <w:rPr>
          <w:rFonts w:ascii="Arial" w:hAnsi="Arial" w:cs="Arial"/>
          <w:sz w:val="22"/>
          <w:szCs w:val="22"/>
        </w:rPr>
      </w:pPr>
      <w:r w:rsidRPr="002C38F5">
        <w:rPr>
          <w:rFonts w:ascii="Arial" w:hAnsi="Arial" w:cs="Arial"/>
          <w:sz w:val="22"/>
          <w:szCs w:val="22"/>
        </w:rPr>
        <w:t>Conducteur de véhicules (mêm</w:t>
      </w:r>
      <w:r>
        <w:rPr>
          <w:rFonts w:ascii="Arial" w:hAnsi="Arial" w:cs="Arial"/>
          <w:sz w:val="22"/>
          <w:szCs w:val="22"/>
        </w:rPr>
        <w:t>e</w:t>
      </w:r>
      <w:r w:rsidRPr="002C38F5">
        <w:rPr>
          <w:rFonts w:ascii="Arial" w:hAnsi="Arial" w:cs="Arial"/>
          <w:sz w:val="22"/>
          <w:szCs w:val="22"/>
        </w:rPr>
        <w:t xml:space="preserve"> occasionnel)</w:t>
      </w:r>
    </w:p>
    <w:p w14:paraId="42B8099B" w14:textId="77777777" w:rsidR="001F2399" w:rsidRPr="002C38F5" w:rsidRDefault="001F2399" w:rsidP="001F2399">
      <w:pPr>
        <w:pStyle w:val="Paragraphedeliste"/>
        <w:numPr>
          <w:ilvl w:val="0"/>
          <w:numId w:val="3"/>
        </w:numPr>
        <w:spacing w:after="60"/>
        <w:ind w:left="714" w:hanging="357"/>
        <w:contextualSpacing w:val="0"/>
        <w:rPr>
          <w:rFonts w:ascii="Arial" w:hAnsi="Arial" w:cs="Arial"/>
          <w:sz w:val="22"/>
          <w:szCs w:val="22"/>
        </w:rPr>
      </w:pPr>
      <w:r w:rsidRPr="002C38F5">
        <w:rPr>
          <w:rFonts w:ascii="Arial" w:hAnsi="Arial" w:cs="Arial"/>
          <w:sz w:val="22"/>
          <w:szCs w:val="22"/>
        </w:rPr>
        <w:t>Conducteur d’engin</w:t>
      </w:r>
    </w:p>
    <w:p w14:paraId="29556836" w14:textId="77777777" w:rsidR="001F2399" w:rsidRPr="002C38F5" w:rsidRDefault="001F2399" w:rsidP="001F2399">
      <w:pPr>
        <w:pStyle w:val="Paragraphedeliste"/>
        <w:numPr>
          <w:ilvl w:val="0"/>
          <w:numId w:val="3"/>
        </w:numPr>
        <w:spacing w:after="60"/>
        <w:ind w:left="714" w:hanging="357"/>
        <w:contextualSpacing w:val="0"/>
        <w:rPr>
          <w:rFonts w:ascii="Arial" w:hAnsi="Arial" w:cs="Arial"/>
          <w:sz w:val="22"/>
          <w:szCs w:val="22"/>
        </w:rPr>
      </w:pPr>
      <w:r w:rsidRPr="002C38F5">
        <w:rPr>
          <w:rFonts w:ascii="Arial" w:hAnsi="Arial" w:cs="Arial"/>
          <w:sz w:val="22"/>
          <w:szCs w:val="22"/>
        </w:rPr>
        <w:t xml:space="preserve">Utilisateur de machines dangereuses (machines pouvant présenter des risques mécaniques ou thermiques susceptibles d’engendrer des dommages sur </w:t>
      </w:r>
      <w:r>
        <w:rPr>
          <w:rFonts w:ascii="Arial" w:hAnsi="Arial" w:cs="Arial"/>
          <w:sz w:val="22"/>
          <w:szCs w:val="22"/>
        </w:rPr>
        <w:t>tout ou partie du corps humain)</w:t>
      </w:r>
    </w:p>
    <w:p w14:paraId="4C8B9E7B" w14:textId="77777777" w:rsidR="001F2399" w:rsidRDefault="001F2399" w:rsidP="001F2399">
      <w:pPr>
        <w:pStyle w:val="Paragraphedeliste"/>
        <w:numPr>
          <w:ilvl w:val="0"/>
          <w:numId w:val="3"/>
        </w:numPr>
        <w:spacing w:after="60"/>
        <w:ind w:left="714" w:hanging="357"/>
        <w:contextualSpacing w:val="0"/>
        <w:rPr>
          <w:rFonts w:ascii="Arial" w:hAnsi="Arial" w:cs="Arial"/>
          <w:sz w:val="22"/>
          <w:szCs w:val="22"/>
        </w:rPr>
      </w:pPr>
      <w:r w:rsidRPr="002C38F5">
        <w:rPr>
          <w:rFonts w:ascii="Arial" w:hAnsi="Arial" w:cs="Arial"/>
          <w:sz w:val="22"/>
          <w:szCs w:val="22"/>
        </w:rPr>
        <w:t>Utilisa</w:t>
      </w:r>
      <w:r>
        <w:rPr>
          <w:rFonts w:ascii="Arial" w:hAnsi="Arial" w:cs="Arial"/>
          <w:sz w:val="22"/>
          <w:szCs w:val="22"/>
        </w:rPr>
        <w:t>teur de substances classées dangereuses</w:t>
      </w:r>
    </w:p>
    <w:p w14:paraId="234BBDBC" w14:textId="77777777" w:rsidR="001F2399" w:rsidRDefault="001F2399" w:rsidP="001F2399">
      <w:pPr>
        <w:pStyle w:val="Paragraphedeliste"/>
        <w:numPr>
          <w:ilvl w:val="0"/>
          <w:numId w:val="3"/>
        </w:numPr>
        <w:spacing w:after="60"/>
        <w:ind w:left="714" w:hanging="357"/>
        <w:contextualSpacing w:val="0"/>
        <w:rPr>
          <w:rFonts w:ascii="Arial" w:hAnsi="Arial" w:cs="Arial"/>
          <w:sz w:val="22"/>
          <w:szCs w:val="22"/>
        </w:rPr>
      </w:pPr>
      <w:r>
        <w:rPr>
          <w:rFonts w:ascii="Arial" w:hAnsi="Arial" w:cs="Arial"/>
          <w:sz w:val="22"/>
          <w:szCs w:val="22"/>
        </w:rPr>
        <w:t>Agent exposé à des contacts électriques</w:t>
      </w:r>
    </w:p>
    <w:p w14:paraId="2BBAA21A" w14:textId="77777777" w:rsidR="001F2399" w:rsidRDefault="001F2399" w:rsidP="001F2399">
      <w:pPr>
        <w:pStyle w:val="Paragraphedeliste"/>
        <w:numPr>
          <w:ilvl w:val="0"/>
          <w:numId w:val="3"/>
        </w:numPr>
        <w:spacing w:after="60"/>
        <w:ind w:left="714" w:hanging="357"/>
        <w:contextualSpacing w:val="0"/>
        <w:rPr>
          <w:rFonts w:ascii="Arial" w:hAnsi="Arial" w:cs="Arial"/>
          <w:sz w:val="22"/>
          <w:szCs w:val="22"/>
        </w:rPr>
      </w:pPr>
      <w:r>
        <w:rPr>
          <w:rFonts w:ascii="Arial" w:hAnsi="Arial" w:cs="Arial"/>
          <w:sz w:val="22"/>
          <w:szCs w:val="22"/>
        </w:rPr>
        <w:t>Agent travaillant en hauteur</w:t>
      </w:r>
    </w:p>
    <w:p w14:paraId="31E979E4" w14:textId="77777777" w:rsidR="001F2399" w:rsidRDefault="001F2399" w:rsidP="001F2399">
      <w:pPr>
        <w:pStyle w:val="Paragraphedeliste"/>
        <w:numPr>
          <w:ilvl w:val="0"/>
          <w:numId w:val="3"/>
        </w:numPr>
        <w:spacing w:after="60"/>
        <w:ind w:left="714" w:hanging="357"/>
        <w:contextualSpacing w:val="0"/>
        <w:rPr>
          <w:rFonts w:ascii="Arial" w:hAnsi="Arial" w:cs="Arial"/>
          <w:sz w:val="22"/>
          <w:szCs w:val="22"/>
        </w:rPr>
      </w:pPr>
      <w:r>
        <w:rPr>
          <w:rFonts w:ascii="Arial" w:hAnsi="Arial" w:cs="Arial"/>
          <w:sz w:val="22"/>
          <w:szCs w:val="22"/>
        </w:rPr>
        <w:t>Agent travaillant en tranchée ou en sous-sol</w:t>
      </w:r>
    </w:p>
    <w:p w14:paraId="64F5ED61" w14:textId="77777777" w:rsidR="001F2399" w:rsidRDefault="001F2399" w:rsidP="001F2399">
      <w:pPr>
        <w:pStyle w:val="Paragraphedeliste"/>
        <w:numPr>
          <w:ilvl w:val="0"/>
          <w:numId w:val="3"/>
        </w:numPr>
        <w:spacing w:after="60"/>
        <w:ind w:left="714" w:hanging="357"/>
        <w:contextualSpacing w:val="0"/>
        <w:rPr>
          <w:rFonts w:ascii="Arial" w:hAnsi="Arial" w:cs="Arial"/>
          <w:sz w:val="22"/>
          <w:szCs w:val="22"/>
        </w:rPr>
      </w:pPr>
      <w:r>
        <w:rPr>
          <w:rFonts w:ascii="Arial" w:hAnsi="Arial" w:cs="Arial"/>
          <w:sz w:val="22"/>
          <w:szCs w:val="22"/>
        </w:rPr>
        <w:t>Agent travaillant sur la voie publique</w:t>
      </w:r>
    </w:p>
    <w:p w14:paraId="49A07C01" w14:textId="77777777" w:rsidR="001F2399" w:rsidRDefault="001F2399" w:rsidP="001F2399">
      <w:pPr>
        <w:pStyle w:val="Paragraphedeliste"/>
        <w:numPr>
          <w:ilvl w:val="0"/>
          <w:numId w:val="3"/>
        </w:numPr>
        <w:spacing w:after="60"/>
        <w:ind w:left="714" w:hanging="357"/>
        <w:contextualSpacing w:val="0"/>
        <w:rPr>
          <w:rFonts w:ascii="Arial" w:hAnsi="Arial" w:cs="Arial"/>
          <w:sz w:val="22"/>
          <w:szCs w:val="22"/>
        </w:rPr>
      </w:pPr>
      <w:r>
        <w:rPr>
          <w:rFonts w:ascii="Arial" w:hAnsi="Arial" w:cs="Arial"/>
          <w:sz w:val="22"/>
          <w:szCs w:val="22"/>
        </w:rPr>
        <w:t>Agent en contact avec des enfants</w:t>
      </w:r>
    </w:p>
    <w:p w14:paraId="2CC1FD11" w14:textId="77777777" w:rsidR="001F2399" w:rsidRDefault="001F2399" w:rsidP="001F2399">
      <w:pPr>
        <w:pStyle w:val="Paragraphedeliste"/>
        <w:numPr>
          <w:ilvl w:val="0"/>
          <w:numId w:val="3"/>
        </w:numPr>
        <w:spacing w:after="60"/>
        <w:ind w:left="714" w:hanging="357"/>
        <w:contextualSpacing w:val="0"/>
        <w:rPr>
          <w:rFonts w:ascii="Arial" w:hAnsi="Arial" w:cs="Arial"/>
          <w:sz w:val="22"/>
          <w:szCs w:val="22"/>
        </w:rPr>
      </w:pPr>
      <w:r>
        <w:rPr>
          <w:rFonts w:ascii="Arial" w:hAnsi="Arial" w:cs="Arial"/>
          <w:sz w:val="22"/>
          <w:szCs w:val="22"/>
        </w:rPr>
        <w:t>Agent en contact avec du public</w:t>
      </w:r>
    </w:p>
    <w:p w14:paraId="291652B0" w14:textId="77777777" w:rsidR="001F2399" w:rsidRDefault="001F2399" w:rsidP="001F2399">
      <w:pPr>
        <w:pStyle w:val="Paragraphedeliste"/>
        <w:numPr>
          <w:ilvl w:val="0"/>
          <w:numId w:val="3"/>
        </w:numPr>
        <w:spacing w:after="60"/>
        <w:ind w:left="714" w:hanging="357"/>
        <w:contextualSpacing w:val="0"/>
        <w:rPr>
          <w:rFonts w:ascii="Arial" w:hAnsi="Arial" w:cs="Arial"/>
          <w:sz w:val="22"/>
          <w:szCs w:val="22"/>
        </w:rPr>
      </w:pPr>
      <w:r>
        <w:rPr>
          <w:rFonts w:ascii="Arial" w:hAnsi="Arial" w:cs="Arial"/>
          <w:sz w:val="22"/>
          <w:szCs w:val="22"/>
        </w:rPr>
        <w:t>Agent exposé au risque de noyade</w:t>
      </w:r>
    </w:p>
    <w:p w14:paraId="586EF7C9" w14:textId="77777777" w:rsidR="001F2399" w:rsidRDefault="001F2399" w:rsidP="001F2399">
      <w:pPr>
        <w:pStyle w:val="Paragraphedeliste"/>
        <w:numPr>
          <w:ilvl w:val="0"/>
          <w:numId w:val="3"/>
        </w:numPr>
        <w:spacing w:after="60"/>
        <w:ind w:left="714" w:hanging="357"/>
        <w:contextualSpacing w:val="0"/>
        <w:rPr>
          <w:rFonts w:ascii="Arial" w:hAnsi="Arial" w:cs="Arial"/>
          <w:sz w:val="22"/>
          <w:szCs w:val="22"/>
        </w:rPr>
      </w:pPr>
      <w:r>
        <w:rPr>
          <w:rFonts w:ascii="Arial" w:hAnsi="Arial" w:cs="Arial"/>
          <w:sz w:val="22"/>
          <w:szCs w:val="22"/>
        </w:rPr>
        <w:t>Travailleur isolé</w:t>
      </w:r>
    </w:p>
    <w:p w14:paraId="3424CFA8" w14:textId="77777777" w:rsidR="001F2399" w:rsidRDefault="001F2399" w:rsidP="001F2399">
      <w:pPr>
        <w:spacing w:after="60"/>
        <w:rPr>
          <w:rFonts w:cs="Arial"/>
          <w:szCs w:val="22"/>
        </w:rPr>
      </w:pPr>
    </w:p>
    <w:p w14:paraId="033F409E" w14:textId="77777777" w:rsidR="001F2399" w:rsidRPr="009B4213" w:rsidRDefault="001F2399" w:rsidP="002A7FC6">
      <w:pPr>
        <w:pBdr>
          <w:top w:val="single" w:sz="4" w:space="1" w:color="auto"/>
          <w:left w:val="single" w:sz="4" w:space="4" w:color="auto"/>
          <w:bottom w:val="single" w:sz="4" w:space="1" w:color="auto"/>
          <w:right w:val="single" w:sz="4" w:space="4" w:color="auto"/>
        </w:pBdr>
        <w:shd w:val="clear" w:color="auto" w:fill="FFCC66"/>
      </w:pPr>
      <w:r w:rsidRPr="00E348B7">
        <w:t>Il ne s’agit ici que d’une liste indicative.</w:t>
      </w:r>
    </w:p>
    <w:p w14:paraId="2C9EA60C" w14:textId="77777777" w:rsidR="001F2399" w:rsidRDefault="001F2399" w:rsidP="001F2399">
      <w:pPr>
        <w:spacing w:after="60"/>
        <w:rPr>
          <w:rFonts w:cs="Arial"/>
          <w:szCs w:val="22"/>
        </w:rPr>
      </w:pPr>
    </w:p>
    <w:p w14:paraId="7113A9CC" w14:textId="40E08D58" w:rsidR="00CF3199" w:rsidRDefault="00CF3199" w:rsidP="002B14F1">
      <w:pPr>
        <w:rPr>
          <w:highlight w:val="yellow"/>
        </w:rPr>
      </w:pPr>
    </w:p>
    <w:p w14:paraId="2B1BDE92" w14:textId="5C6ECB85" w:rsidR="00E348B7" w:rsidRPr="00EE767E" w:rsidRDefault="00E348B7" w:rsidP="00E348B7">
      <w:pPr>
        <w:pStyle w:val="Titre"/>
      </w:pPr>
      <w:bookmarkStart w:id="25" w:name="_Toc133307462"/>
      <w:bookmarkStart w:id="26" w:name="_Hlk130285431"/>
      <w:r w:rsidRPr="00EE767E">
        <w:t>Mesures spécifique</w:t>
      </w:r>
      <w:r>
        <w:t>s</w:t>
      </w:r>
      <w:r w:rsidRPr="00EE767E">
        <w:t xml:space="preserve"> à l’</w:t>
      </w:r>
      <w:r>
        <w:t>usage de stupéfiants</w:t>
      </w:r>
      <w:bookmarkEnd w:id="25"/>
    </w:p>
    <w:p w14:paraId="5CAFA0D1" w14:textId="2724963C" w:rsidR="0096703D" w:rsidRDefault="0096703D" w:rsidP="00E348B7">
      <w:pPr>
        <w:rPr>
          <w:rFonts w:ascii="Comic Sans MS" w:hAnsi="Comic Sans MS" w:cs="Arial"/>
          <w:b/>
          <w:bCs/>
          <w:sz w:val="20"/>
        </w:rPr>
      </w:pPr>
    </w:p>
    <w:p w14:paraId="53CF27FD" w14:textId="4B505146" w:rsidR="0096703D" w:rsidRPr="002A7FC6" w:rsidRDefault="0096703D" w:rsidP="002A7FC6">
      <w:pPr>
        <w:pBdr>
          <w:top w:val="single" w:sz="4" w:space="1" w:color="auto"/>
          <w:left w:val="single" w:sz="4" w:space="4" w:color="auto"/>
          <w:bottom w:val="single" w:sz="4" w:space="1" w:color="auto"/>
          <w:right w:val="single" w:sz="4" w:space="4" w:color="auto"/>
        </w:pBdr>
        <w:rPr>
          <w:b/>
          <w:bCs/>
        </w:rPr>
      </w:pPr>
      <w:r w:rsidRPr="002A7FC6">
        <w:rPr>
          <w:b/>
          <w:bCs/>
        </w:rPr>
        <w:t>Quels risques ?</w:t>
      </w:r>
    </w:p>
    <w:p w14:paraId="45F326C8" w14:textId="77777777" w:rsidR="00664FE6" w:rsidRDefault="00664FE6" w:rsidP="00664FE6">
      <w:pPr>
        <w:pBdr>
          <w:top w:val="single" w:sz="4" w:space="1" w:color="auto"/>
          <w:left w:val="single" w:sz="4" w:space="4" w:color="auto"/>
          <w:bottom w:val="single" w:sz="4" w:space="1" w:color="auto"/>
          <w:right w:val="single" w:sz="4" w:space="4" w:color="auto"/>
        </w:pBdr>
      </w:pPr>
    </w:p>
    <w:p w14:paraId="598F54E8" w14:textId="44CEA094" w:rsidR="00664FE6" w:rsidRDefault="00664FE6" w:rsidP="00664FE6">
      <w:pPr>
        <w:pBdr>
          <w:top w:val="single" w:sz="4" w:space="1" w:color="auto"/>
          <w:left w:val="single" w:sz="4" w:space="4" w:color="auto"/>
          <w:bottom w:val="single" w:sz="4" w:space="1" w:color="auto"/>
          <w:right w:val="single" w:sz="4" w:space="4" w:color="auto"/>
        </w:pBdr>
      </w:pPr>
      <w:r w:rsidRPr="00254C47">
        <w:t>L’usage de</w:t>
      </w:r>
      <w:r>
        <w:t xml:space="preserve"> stupéfiants</w:t>
      </w:r>
      <w:r w:rsidRPr="00254C47">
        <w:t xml:space="preserve"> en milieu de travail répond à différents besoins</w:t>
      </w:r>
      <w:r>
        <w:t xml:space="preserve"> </w:t>
      </w:r>
      <w:r w:rsidRPr="00254C47">
        <w:t>: le rôle dopant ou stimulant, pour parvenir à réaliser les tâches attendues, pour tenir le rythme</w:t>
      </w:r>
      <w:r>
        <w:t xml:space="preserve"> </w:t>
      </w:r>
      <w:r w:rsidRPr="00254C47">
        <w:t>; le rôle anesthésiant pour se détendre face à la pression ou au stress, réduire la fatigue ou la douleur physique, mieux récupérer et se remettre des effets du travail</w:t>
      </w:r>
      <w:r>
        <w:t xml:space="preserve"> </w:t>
      </w:r>
      <w:r w:rsidRPr="00254C47">
        <w:t xml:space="preserve">; enfin, le rôle social et festif contribuant à l’intégration dans une </w:t>
      </w:r>
    </w:p>
    <w:p w14:paraId="6AB92723" w14:textId="77777777" w:rsidR="00664FE6" w:rsidRDefault="00664FE6" w:rsidP="00664FE6">
      <w:pPr>
        <w:pBdr>
          <w:top w:val="single" w:sz="4" w:space="1" w:color="auto"/>
          <w:left w:val="single" w:sz="4" w:space="4" w:color="auto"/>
          <w:bottom w:val="single" w:sz="4" w:space="1" w:color="auto"/>
          <w:right w:val="single" w:sz="4" w:space="4" w:color="auto"/>
        </w:pBdr>
      </w:pPr>
    </w:p>
    <w:p w14:paraId="5C1F6844" w14:textId="77777777" w:rsidR="00664FE6" w:rsidRDefault="00664FE6" w:rsidP="00664FE6">
      <w:pPr>
        <w:pBdr>
          <w:top w:val="single" w:sz="4" w:space="1" w:color="auto"/>
          <w:left w:val="single" w:sz="4" w:space="4" w:color="auto"/>
          <w:bottom w:val="single" w:sz="4" w:space="1" w:color="auto"/>
          <w:right w:val="single" w:sz="4" w:space="4" w:color="auto"/>
        </w:pBdr>
      </w:pPr>
      <w:r>
        <w:t>Les risques de dépendance varient en fonction du produit consommé (selon le rapport du Pr Roques établi en 1998) :</w:t>
      </w:r>
    </w:p>
    <w:p w14:paraId="3BEFF0E4" w14:textId="77777777" w:rsidR="00664FE6" w:rsidRPr="00DE2E6C" w:rsidRDefault="00664FE6" w:rsidP="00664FE6">
      <w:pPr>
        <w:pBdr>
          <w:top w:val="single" w:sz="4" w:space="1" w:color="auto"/>
          <w:left w:val="single" w:sz="4" w:space="4" w:color="auto"/>
          <w:bottom w:val="single" w:sz="4" w:space="1" w:color="auto"/>
          <w:right w:val="single" w:sz="4" w:space="4" w:color="auto"/>
        </w:pBdr>
      </w:pPr>
      <w:r>
        <w:t>- très forte dépendance physique et psychique avec l’héro</w:t>
      </w:r>
      <w:r w:rsidRPr="00DE2E6C">
        <w:t>ïne</w:t>
      </w:r>
      <w:r>
        <w:t>,</w:t>
      </w:r>
    </w:p>
    <w:p w14:paraId="7EF91BCA" w14:textId="77777777" w:rsidR="00664FE6" w:rsidRDefault="00664FE6" w:rsidP="00664FE6">
      <w:pPr>
        <w:pBdr>
          <w:top w:val="single" w:sz="4" w:space="1" w:color="auto"/>
          <w:left w:val="single" w:sz="4" w:space="4" w:color="auto"/>
          <w:bottom w:val="single" w:sz="4" w:space="1" w:color="auto"/>
          <w:right w:val="single" w:sz="4" w:space="4" w:color="auto"/>
        </w:pBdr>
      </w:pPr>
      <w:r w:rsidRPr="00DE2E6C">
        <w:t xml:space="preserve">- </w:t>
      </w:r>
      <w:bookmarkStart w:id="27" w:name="_Hlk132293260"/>
      <w:r>
        <w:t>faible dépendance physique et forte dépendance psychique (mais intermittente) avec la coca</w:t>
      </w:r>
      <w:r w:rsidRPr="00DE2E6C">
        <w:t>ïne</w:t>
      </w:r>
      <w:r>
        <w:t>,</w:t>
      </w:r>
      <w:bookmarkEnd w:id="27"/>
    </w:p>
    <w:p w14:paraId="35AC00BB" w14:textId="77777777" w:rsidR="00664FE6" w:rsidRDefault="00664FE6" w:rsidP="00664FE6">
      <w:pPr>
        <w:pBdr>
          <w:top w:val="single" w:sz="4" w:space="1" w:color="auto"/>
          <w:left w:val="single" w:sz="4" w:space="4" w:color="auto"/>
          <w:bottom w:val="single" w:sz="4" w:space="1" w:color="auto"/>
          <w:right w:val="single" w:sz="4" w:space="4" w:color="auto"/>
        </w:pBdr>
      </w:pPr>
      <w:r w:rsidRPr="00DE2E6C">
        <w:t>-</w:t>
      </w:r>
      <w:r>
        <w:t>faible dépendance physique et psychique avec le cannabis.</w:t>
      </w:r>
    </w:p>
    <w:p w14:paraId="22A4D296" w14:textId="77777777" w:rsidR="00664FE6" w:rsidRDefault="00664FE6" w:rsidP="00664FE6">
      <w:pPr>
        <w:pBdr>
          <w:top w:val="single" w:sz="4" w:space="1" w:color="auto"/>
          <w:left w:val="single" w:sz="4" w:space="4" w:color="auto"/>
          <w:bottom w:val="single" w:sz="4" w:space="1" w:color="auto"/>
          <w:right w:val="single" w:sz="4" w:space="4" w:color="auto"/>
        </w:pBdr>
      </w:pPr>
    </w:p>
    <w:p w14:paraId="282F975D" w14:textId="77777777" w:rsidR="00664FE6" w:rsidRPr="004A173A" w:rsidRDefault="00664FE6" w:rsidP="00664FE6">
      <w:pPr>
        <w:pBdr>
          <w:top w:val="single" w:sz="4" w:space="1" w:color="auto"/>
          <w:left w:val="single" w:sz="4" w:space="4" w:color="auto"/>
          <w:bottom w:val="single" w:sz="4" w:space="1" w:color="auto"/>
          <w:right w:val="single" w:sz="4" w:space="4" w:color="auto"/>
        </w:pBdr>
      </w:pPr>
      <w:r w:rsidRPr="004A173A">
        <w:t>Le passage de l’usage à la dépendance n’est pas systématique mais il n’est souvent pas perçu par le consommateur qui pense maîtriser sa consommation. Pour les acteurs de prévention, cela justifie une action le plus en amont possible, d’abord pour éviter si possible l’entrée en consommation, puis, si cette consommation n’a pu être évitée, pour éviter l’apparition d’un trouble ou réduire sa sévérité.</w:t>
      </w:r>
    </w:p>
    <w:p w14:paraId="35EEBCFA" w14:textId="77777777" w:rsidR="00664FE6" w:rsidRDefault="00664FE6">
      <w:pPr>
        <w:pBdr>
          <w:top w:val="single" w:sz="4" w:space="1" w:color="auto"/>
          <w:left w:val="single" w:sz="4" w:space="4" w:color="auto"/>
          <w:bottom w:val="single" w:sz="4" w:space="1" w:color="auto"/>
          <w:right w:val="single" w:sz="4" w:space="4" w:color="auto"/>
        </w:pBdr>
        <w:rPr>
          <w:u w:val="single"/>
        </w:rPr>
      </w:pPr>
    </w:p>
    <w:p w14:paraId="03F9C049" w14:textId="22D49851" w:rsidR="002A7FC6" w:rsidRPr="00664FE6" w:rsidRDefault="00664FE6">
      <w:pPr>
        <w:pBdr>
          <w:top w:val="single" w:sz="4" w:space="1" w:color="auto"/>
          <w:left w:val="single" w:sz="4" w:space="4" w:color="auto"/>
          <w:bottom w:val="single" w:sz="4" w:space="1" w:color="auto"/>
          <w:right w:val="single" w:sz="4" w:space="4" w:color="auto"/>
        </w:pBdr>
        <w:rPr>
          <w:u w:val="single"/>
        </w:rPr>
      </w:pPr>
      <w:r>
        <w:rPr>
          <w:u w:val="single"/>
        </w:rPr>
        <w:t>Cannabis</w:t>
      </w:r>
    </w:p>
    <w:p w14:paraId="1D5A4753" w14:textId="1B0E059B" w:rsidR="008C2523" w:rsidRDefault="0096703D">
      <w:pPr>
        <w:pBdr>
          <w:top w:val="single" w:sz="4" w:space="1" w:color="auto"/>
          <w:left w:val="single" w:sz="4" w:space="4" w:color="auto"/>
          <w:bottom w:val="single" w:sz="4" w:space="1" w:color="auto"/>
          <w:right w:val="single" w:sz="4" w:space="4" w:color="auto"/>
        </w:pBdr>
      </w:pPr>
      <w:r>
        <w:t>Après inhalation, différents signes appara</w:t>
      </w:r>
      <w:r w:rsidR="008C2523">
        <w:t>issent</w:t>
      </w:r>
      <w:r>
        <w:t xml:space="preserve"> dont une euphorie et une sensation de bien</w:t>
      </w:r>
      <w:r w:rsidR="008C2523">
        <w:t>-</w:t>
      </w:r>
      <w:r>
        <w:t xml:space="preserve">être. </w:t>
      </w:r>
      <w:r w:rsidR="008C2523">
        <w:t>L</w:t>
      </w:r>
      <w:r>
        <w:t xml:space="preserve">es effets du cannabis retentissent </w:t>
      </w:r>
      <w:r w:rsidR="008C2523">
        <w:t xml:space="preserve">également </w:t>
      </w:r>
      <w:r>
        <w:t>sur la vigilance, les réflexes et les capacités de mémoire. Un infarctus du myocarde ou un accident vasculaire cérébral peu</w:t>
      </w:r>
      <w:r w:rsidR="00DC318E">
        <w:t>ven</w:t>
      </w:r>
      <w:r>
        <w:t>t également survenir.</w:t>
      </w:r>
    </w:p>
    <w:p w14:paraId="6556921E" w14:textId="77777777" w:rsidR="008C2523" w:rsidRDefault="008C2523">
      <w:pPr>
        <w:pBdr>
          <w:top w:val="single" w:sz="4" w:space="1" w:color="auto"/>
          <w:left w:val="single" w:sz="4" w:space="4" w:color="auto"/>
          <w:bottom w:val="single" w:sz="4" w:space="1" w:color="auto"/>
          <w:right w:val="single" w:sz="4" w:space="4" w:color="auto"/>
        </w:pBdr>
      </w:pPr>
    </w:p>
    <w:p w14:paraId="41A43EEF" w14:textId="43764EAA" w:rsidR="0096703D" w:rsidRDefault="0096703D" w:rsidP="002A7FC6">
      <w:pPr>
        <w:pBdr>
          <w:top w:val="single" w:sz="4" w:space="1" w:color="auto"/>
          <w:left w:val="single" w:sz="4" w:space="4" w:color="auto"/>
          <w:bottom w:val="single" w:sz="4" w:space="1" w:color="auto"/>
          <w:right w:val="single" w:sz="4" w:space="4" w:color="auto"/>
        </w:pBdr>
      </w:pPr>
      <w:r>
        <w:t>À</w:t>
      </w:r>
      <w:r w:rsidR="001B644B">
        <w:t xml:space="preserve"> plus</w:t>
      </w:r>
      <w:r>
        <w:t xml:space="preserve"> long terme, la consommation régulière de cannabis peut être responsable de troubles impactant la mémoire et la capacité à prendre des décisions, de dépression, de maladies cardiovasculaires ou pulmonaires et de cancers</w:t>
      </w:r>
      <w:r w:rsidR="001B644B">
        <w:t>.</w:t>
      </w:r>
    </w:p>
    <w:p w14:paraId="775EF94E" w14:textId="4923CCA5" w:rsidR="001B644B" w:rsidRDefault="00A6344A">
      <w:pPr>
        <w:pBdr>
          <w:top w:val="single" w:sz="4" w:space="1" w:color="auto"/>
          <w:left w:val="single" w:sz="4" w:space="4" w:color="auto"/>
          <w:bottom w:val="single" w:sz="4" w:space="1" w:color="auto"/>
          <w:right w:val="single" w:sz="4" w:space="4" w:color="auto"/>
        </w:pBdr>
      </w:pPr>
      <w:r>
        <w:t xml:space="preserve">Le </w:t>
      </w:r>
      <w:proofErr w:type="spellStart"/>
      <w:r>
        <w:t>cannabidiol</w:t>
      </w:r>
      <w:proofErr w:type="spellEnd"/>
      <w:r>
        <w:t xml:space="preserve">, également appelé CBD, est issu de la même plante que le cannabis. Ses effets sont cependant moins importants. </w:t>
      </w:r>
    </w:p>
    <w:p w14:paraId="50B45113" w14:textId="77777777" w:rsidR="00A27B8B" w:rsidRDefault="00A27B8B" w:rsidP="004A173A">
      <w:pPr>
        <w:pBdr>
          <w:top w:val="single" w:sz="4" w:space="1" w:color="auto"/>
          <w:left w:val="single" w:sz="4" w:space="4" w:color="auto"/>
          <w:bottom w:val="single" w:sz="4" w:space="1" w:color="auto"/>
          <w:right w:val="single" w:sz="4" w:space="4" w:color="auto"/>
        </w:pBdr>
      </w:pPr>
    </w:p>
    <w:p w14:paraId="15D3EA22" w14:textId="62FC741A" w:rsidR="00664FE6" w:rsidRPr="00664FE6" w:rsidRDefault="00664FE6" w:rsidP="004A173A">
      <w:pPr>
        <w:pBdr>
          <w:top w:val="single" w:sz="4" w:space="1" w:color="auto"/>
          <w:left w:val="single" w:sz="4" w:space="4" w:color="auto"/>
          <w:bottom w:val="single" w:sz="4" w:space="1" w:color="auto"/>
          <w:right w:val="single" w:sz="4" w:space="4" w:color="auto"/>
        </w:pBdr>
        <w:rPr>
          <w:u w:val="single"/>
        </w:rPr>
      </w:pPr>
      <w:r>
        <w:rPr>
          <w:u w:val="single"/>
        </w:rPr>
        <w:t>Cocaïne</w:t>
      </w:r>
    </w:p>
    <w:p w14:paraId="6ECBF7A8" w14:textId="14BE37D7" w:rsidR="00105030" w:rsidRDefault="00105030" w:rsidP="004A173A">
      <w:pPr>
        <w:pBdr>
          <w:top w:val="single" w:sz="4" w:space="1" w:color="auto"/>
          <w:left w:val="single" w:sz="4" w:space="4" w:color="auto"/>
          <w:bottom w:val="single" w:sz="4" w:space="1" w:color="auto"/>
          <w:right w:val="single" w:sz="4" w:space="4" w:color="auto"/>
        </w:pBdr>
      </w:pPr>
      <w:r w:rsidRPr="002B49DE">
        <w:t xml:space="preserve">La prise de </w:t>
      </w:r>
      <w:bookmarkStart w:id="28" w:name="_Hlk130304095"/>
      <w:r w:rsidRPr="002B49DE">
        <w:t>cocaïne</w:t>
      </w:r>
      <w:bookmarkEnd w:id="28"/>
      <w:r w:rsidRPr="002B49DE">
        <w:t xml:space="preserve"> procure une euphorie</w:t>
      </w:r>
      <w:r>
        <w:t xml:space="preserve">, </w:t>
      </w:r>
      <w:r w:rsidRPr="002B49DE">
        <w:t>une forte confiance en soi, une sensation de puissance intellectuelle et physique</w:t>
      </w:r>
      <w:r>
        <w:t xml:space="preserve"> et </w:t>
      </w:r>
      <w:r w:rsidRPr="002B49DE">
        <w:t xml:space="preserve">une disparition du sentiment de fatigue. </w:t>
      </w:r>
      <w:r>
        <w:t>D</w:t>
      </w:r>
      <w:r w:rsidRPr="002B49DE">
        <w:t xml:space="preserve">es hallucinations, un trouble du rythme cardiaque et un infarctus du myocarde peuvent </w:t>
      </w:r>
      <w:r>
        <w:t xml:space="preserve">cependant </w:t>
      </w:r>
      <w:r w:rsidRPr="002B49DE">
        <w:t>survenir. Enfin, une sensation de « descente » apparaît très rapidement à la fin des effets de cette substance</w:t>
      </w:r>
      <w:r w:rsidR="0056767B">
        <w:t>.</w:t>
      </w:r>
    </w:p>
    <w:p w14:paraId="05FA0FE6" w14:textId="6388D2A0" w:rsidR="002B49DE" w:rsidRDefault="002B49DE" w:rsidP="002A7FC6">
      <w:pPr>
        <w:pBdr>
          <w:top w:val="single" w:sz="4" w:space="1" w:color="auto"/>
          <w:left w:val="single" w:sz="4" w:space="4" w:color="auto"/>
          <w:bottom w:val="single" w:sz="4" w:space="1" w:color="auto"/>
          <w:right w:val="single" w:sz="4" w:space="4" w:color="auto"/>
        </w:pBdr>
      </w:pPr>
      <w:r w:rsidRPr="002B49DE">
        <w:t>Les complications liées à une consommation régulière</w:t>
      </w:r>
      <w:r w:rsidR="00D707C3">
        <w:t xml:space="preserve"> de </w:t>
      </w:r>
      <w:r w:rsidR="00D707C3" w:rsidRPr="002B49DE">
        <w:t>cocaïne</w:t>
      </w:r>
      <w:r w:rsidRPr="002B49DE">
        <w:t xml:space="preserve"> comportent, entre autres, des troubles de la mémoire, une difficulté à maintenir son attention, de l’anxiété et une dépression</w:t>
      </w:r>
      <w:r w:rsidR="00D707C3">
        <w:t>.</w:t>
      </w:r>
    </w:p>
    <w:p w14:paraId="71753833" w14:textId="5A97FADA" w:rsidR="00D707C3" w:rsidRDefault="00D707C3" w:rsidP="00FE1781">
      <w:pPr>
        <w:pBdr>
          <w:top w:val="single" w:sz="4" w:space="1" w:color="auto"/>
          <w:left w:val="single" w:sz="4" w:space="4" w:color="auto"/>
          <w:bottom w:val="single" w:sz="4" w:space="1" w:color="auto"/>
          <w:right w:val="single" w:sz="4" w:space="4" w:color="auto"/>
        </w:pBdr>
      </w:pPr>
      <w:r>
        <w:t xml:space="preserve">Le mélange de </w:t>
      </w:r>
      <w:r w:rsidRPr="002B49DE">
        <w:t>coc</w:t>
      </w:r>
      <w:bookmarkStart w:id="29" w:name="_Hlk132289317"/>
      <w:r w:rsidRPr="002B49DE">
        <w:t>aïne</w:t>
      </w:r>
      <w:bookmarkEnd w:id="29"/>
      <w:r>
        <w:t xml:space="preserve"> avec d’autres produits (ammoniaque et bicarbonate de soude) donne un dérivé appelé « crack »</w:t>
      </w:r>
      <w:r w:rsidR="0069254C">
        <w:t>.</w:t>
      </w:r>
    </w:p>
    <w:p w14:paraId="00878BA7" w14:textId="77777777" w:rsidR="0056767B" w:rsidRDefault="0056767B" w:rsidP="0056767B">
      <w:pPr>
        <w:pBdr>
          <w:top w:val="single" w:sz="4" w:space="1" w:color="auto"/>
          <w:left w:val="single" w:sz="4" w:space="4" w:color="auto"/>
          <w:bottom w:val="single" w:sz="4" w:space="1" w:color="auto"/>
          <w:right w:val="single" w:sz="4" w:space="4" w:color="auto"/>
        </w:pBdr>
      </w:pPr>
    </w:p>
    <w:p w14:paraId="6B052B0E" w14:textId="77777777" w:rsidR="0056767B" w:rsidRPr="00664FE6" w:rsidRDefault="0056767B" w:rsidP="0056767B">
      <w:pPr>
        <w:pBdr>
          <w:top w:val="single" w:sz="4" w:space="1" w:color="auto"/>
          <w:left w:val="single" w:sz="4" w:space="4" w:color="auto"/>
          <w:bottom w:val="single" w:sz="4" w:space="1" w:color="auto"/>
          <w:right w:val="single" w:sz="4" w:space="4" w:color="auto"/>
        </w:pBdr>
        <w:rPr>
          <w:u w:val="single"/>
        </w:rPr>
      </w:pPr>
      <w:r>
        <w:rPr>
          <w:u w:val="single"/>
        </w:rPr>
        <w:t>Héroïne</w:t>
      </w:r>
    </w:p>
    <w:p w14:paraId="4051AA6E" w14:textId="77777777" w:rsidR="0056767B" w:rsidRPr="002A7FC6" w:rsidRDefault="0056767B" w:rsidP="0056767B">
      <w:pPr>
        <w:pBdr>
          <w:top w:val="single" w:sz="4" w:space="1" w:color="auto"/>
          <w:left w:val="single" w:sz="4" w:space="4" w:color="auto"/>
          <w:bottom w:val="single" w:sz="4" w:space="1" w:color="auto"/>
          <w:right w:val="single" w:sz="4" w:space="4" w:color="auto"/>
        </w:pBdr>
      </w:pPr>
      <w:r w:rsidRPr="002A7FC6">
        <w:t xml:space="preserve">La consommation régulière d’héroïne </w:t>
      </w:r>
      <w:proofErr w:type="gramStart"/>
      <w:r w:rsidRPr="002A7FC6">
        <w:t>a</w:t>
      </w:r>
      <w:proofErr w:type="gramEnd"/>
      <w:r w:rsidRPr="002A7FC6">
        <w:t xml:space="preserve"> des conséquences dévastatrices sur le corps et sur le psychisme. Les risques et les complications sont graves et peuvent être mortels.</w:t>
      </w:r>
    </w:p>
    <w:p w14:paraId="0476849B" w14:textId="40F362B2" w:rsidR="001B644B" w:rsidRDefault="0056767B" w:rsidP="002A7FC6">
      <w:pPr>
        <w:pBdr>
          <w:top w:val="single" w:sz="4" w:space="1" w:color="auto"/>
          <w:left w:val="single" w:sz="4" w:space="4" w:color="auto"/>
          <w:bottom w:val="single" w:sz="4" w:space="1" w:color="auto"/>
          <w:right w:val="single" w:sz="4" w:space="4" w:color="auto"/>
        </w:pBdr>
      </w:pPr>
      <w:r w:rsidRPr="002A7FC6">
        <w:t>Le consommateur ressent rapidement le besoin d’augmenter la quantité et la fréquence des prises pour ressentir les mêmes effets. La dépendance survient au bout de quelques semaines seulement, parfois quelques jours. </w:t>
      </w:r>
    </w:p>
    <w:p w14:paraId="198C9C67" w14:textId="77777777" w:rsidR="001B644B" w:rsidRDefault="001B644B" w:rsidP="00E348B7">
      <w:pPr>
        <w:rPr>
          <w:rFonts w:ascii="Comic Sans MS" w:hAnsi="Comic Sans MS" w:cs="Arial"/>
          <w:b/>
          <w:bCs/>
          <w:sz w:val="20"/>
        </w:rPr>
      </w:pPr>
    </w:p>
    <w:p w14:paraId="2162070C" w14:textId="0FAE7C24" w:rsidR="00E348B7" w:rsidRPr="00EE767E" w:rsidRDefault="00546664" w:rsidP="00E348B7">
      <w:pPr>
        <w:pStyle w:val="Titre1"/>
      </w:pPr>
      <w:bookmarkStart w:id="30" w:name="_Toc133307463"/>
      <w:r>
        <w:t>Cadre réglementaire</w:t>
      </w:r>
      <w:bookmarkEnd w:id="30"/>
      <w:r>
        <w:t xml:space="preserve"> </w:t>
      </w:r>
    </w:p>
    <w:p w14:paraId="48B51494" w14:textId="77777777" w:rsidR="00E348B7" w:rsidRPr="00EE767E" w:rsidRDefault="00E348B7" w:rsidP="00E348B7"/>
    <w:bookmarkEnd w:id="26"/>
    <w:p w14:paraId="1FDFC733" w14:textId="0DF29AAF" w:rsidR="006B5DE6" w:rsidRPr="0056767B" w:rsidRDefault="005A2941">
      <w:pPr>
        <w:pStyle w:val="name-article"/>
        <w:shd w:val="clear" w:color="auto" w:fill="FFFFFF"/>
        <w:spacing w:before="0" w:beforeAutospacing="0" w:after="240" w:afterAutospacing="0"/>
        <w:jc w:val="both"/>
        <w:rPr>
          <w:rFonts w:ascii="Arial" w:hAnsi="Arial" w:cs="Arial"/>
          <w:color w:val="000000"/>
          <w:sz w:val="22"/>
          <w:szCs w:val="22"/>
        </w:rPr>
      </w:pPr>
      <w:r w:rsidRPr="0056767B">
        <w:rPr>
          <w:rFonts w:ascii="Arial" w:hAnsi="Arial" w:cs="Arial"/>
          <w:sz w:val="22"/>
          <w:szCs w:val="22"/>
        </w:rPr>
        <w:t>L’a</w:t>
      </w:r>
      <w:hyperlink r:id="rId15" w:history="1">
        <w:r w:rsidR="006B5DE6" w:rsidRPr="0056767B">
          <w:rPr>
            <w:rStyle w:val="Lienhypertexte"/>
            <w:rFonts w:ascii="Arial" w:hAnsi="Arial" w:cs="Arial"/>
            <w:color w:val="auto"/>
            <w:sz w:val="22"/>
            <w:szCs w:val="22"/>
            <w:u w:val="none"/>
          </w:rPr>
          <w:t>rticle L3421-1</w:t>
        </w:r>
      </w:hyperlink>
      <w:r w:rsidR="006B5DE6" w:rsidRPr="0056767B">
        <w:rPr>
          <w:rFonts w:ascii="Arial" w:hAnsi="Arial" w:cs="Arial"/>
          <w:sz w:val="22"/>
          <w:szCs w:val="22"/>
        </w:rPr>
        <w:t xml:space="preserve"> du code de la santé publique prévoit que</w:t>
      </w:r>
      <w:r w:rsidR="006B5DE6" w:rsidRPr="0056767B">
        <w:rPr>
          <w:rFonts w:ascii="Arial" w:hAnsi="Arial" w:cs="Arial"/>
          <w:b/>
          <w:bCs/>
          <w:sz w:val="22"/>
          <w:szCs w:val="22"/>
        </w:rPr>
        <w:t xml:space="preserve"> </w:t>
      </w:r>
      <w:r w:rsidR="006B5DE6" w:rsidRPr="0056767B">
        <w:rPr>
          <w:rFonts w:ascii="Arial" w:hAnsi="Arial" w:cs="Arial"/>
          <w:color w:val="4A5E81"/>
          <w:sz w:val="22"/>
          <w:szCs w:val="22"/>
        </w:rPr>
        <w:t>l</w:t>
      </w:r>
      <w:r w:rsidR="006B5DE6" w:rsidRPr="0056767B">
        <w:rPr>
          <w:rFonts w:ascii="Arial" w:hAnsi="Arial" w:cs="Arial"/>
          <w:color w:val="000000"/>
          <w:sz w:val="22"/>
          <w:szCs w:val="22"/>
        </w:rPr>
        <w:t>'usage illicite de l'une des substances ou plantes classées comme stupéfiants est puni d'un an d'emprisonnement et de 3750 euros d'amende.</w:t>
      </w:r>
    </w:p>
    <w:p w14:paraId="1B6F3757" w14:textId="77777777" w:rsidR="00A93AE0" w:rsidRPr="0056767B" w:rsidRDefault="00A93AE0" w:rsidP="00A93AE0">
      <w:pPr>
        <w:rPr>
          <w:rFonts w:cs="Arial"/>
          <w:color w:val="000000"/>
          <w:szCs w:val="22"/>
        </w:rPr>
      </w:pPr>
      <w:r w:rsidRPr="0056767B">
        <w:rPr>
          <w:szCs w:val="22"/>
        </w:rPr>
        <w:t>L’article 222-37 du code pénal précise que l</w:t>
      </w:r>
      <w:r w:rsidRPr="0056767B">
        <w:rPr>
          <w:rFonts w:cs="Arial"/>
          <w:color w:val="000000"/>
          <w:szCs w:val="22"/>
        </w:rPr>
        <w:t>e transport, la détention, l'offre, la cession, l'acquisition ou l'emploi illicites de stupéfiants sont punis de dix ans d'emprisonnement et de 7 500 000 euros d'amende.</w:t>
      </w:r>
    </w:p>
    <w:p w14:paraId="78FC7A67" w14:textId="1456CD49" w:rsidR="00A93AE0" w:rsidRPr="0056767B" w:rsidRDefault="00A93AE0" w:rsidP="00A93AE0">
      <w:pPr>
        <w:shd w:val="clear" w:color="auto" w:fill="FFFFFF"/>
        <w:rPr>
          <w:rFonts w:cs="Arial"/>
          <w:color w:val="000000"/>
          <w:szCs w:val="22"/>
          <w:shd w:val="clear" w:color="auto" w:fill="FFFFFF"/>
        </w:rPr>
      </w:pPr>
      <w:r w:rsidRPr="0056767B">
        <w:rPr>
          <w:rFonts w:cs="Arial"/>
          <w:color w:val="000000"/>
          <w:szCs w:val="22"/>
        </w:rPr>
        <w:lastRenderedPageBreak/>
        <w:t xml:space="preserve">Enfin, l’article L235-1 du code de la route rappelle que </w:t>
      </w:r>
      <w:r w:rsidRPr="0056767B">
        <w:rPr>
          <w:rFonts w:cs="Arial"/>
          <w:color w:val="000000"/>
          <w:szCs w:val="22"/>
          <w:shd w:val="clear" w:color="auto" w:fill="FFFFFF"/>
        </w:rPr>
        <w:t>toute personne qui conduit un véhicule ou qui accompagne un élève conducteur alors qu'il résulte d'une analyse sanguine ou salivaire qu'elle a fait usage de substances ou plantes classées comme stupéfiants est punie de deux ans d'emprisonnement et de 4 500 euros d'amende.</w:t>
      </w:r>
    </w:p>
    <w:p w14:paraId="24B9ABA4" w14:textId="77777777" w:rsidR="00A93AE0" w:rsidRPr="0056767B" w:rsidRDefault="00A93AE0" w:rsidP="007D62C2">
      <w:pPr>
        <w:rPr>
          <w:szCs w:val="22"/>
        </w:rPr>
      </w:pPr>
    </w:p>
    <w:p w14:paraId="7899523A" w14:textId="2661D614" w:rsidR="007D62C2" w:rsidRPr="0056767B" w:rsidRDefault="007D62C2" w:rsidP="007D62C2">
      <w:pPr>
        <w:rPr>
          <w:szCs w:val="22"/>
        </w:rPr>
      </w:pPr>
      <w:r w:rsidRPr="0056767B">
        <w:rPr>
          <w:szCs w:val="22"/>
        </w:rPr>
        <w:t>La consommation de stupéfiants étant il</w:t>
      </w:r>
      <w:r w:rsidR="00A93AE0" w:rsidRPr="0056767B">
        <w:rPr>
          <w:szCs w:val="22"/>
        </w:rPr>
        <w:t xml:space="preserve">légale </w:t>
      </w:r>
      <w:proofErr w:type="gramStart"/>
      <w:r w:rsidRPr="0056767B">
        <w:rPr>
          <w:szCs w:val="22"/>
        </w:rPr>
        <w:t>de par</w:t>
      </w:r>
      <w:proofErr w:type="gramEnd"/>
      <w:r w:rsidRPr="0056767B">
        <w:rPr>
          <w:szCs w:val="22"/>
        </w:rPr>
        <w:t xml:space="preserve"> </w:t>
      </w:r>
      <w:r w:rsidR="00A93AE0" w:rsidRPr="0056767B">
        <w:rPr>
          <w:szCs w:val="22"/>
        </w:rPr>
        <w:t>ces dispositions législatives et réglementaires</w:t>
      </w:r>
      <w:r w:rsidRPr="0056767B">
        <w:rPr>
          <w:szCs w:val="22"/>
        </w:rPr>
        <w:t>, le Code du Travail ne prévoit aucune autre sanction ou disposition</w:t>
      </w:r>
      <w:r w:rsidR="00A93AE0" w:rsidRPr="0056767B">
        <w:rPr>
          <w:szCs w:val="22"/>
        </w:rPr>
        <w:t xml:space="preserve"> supplémentaire sur</w:t>
      </w:r>
      <w:r w:rsidRPr="0056767B">
        <w:rPr>
          <w:szCs w:val="22"/>
        </w:rPr>
        <w:t xml:space="preserve"> l’usage de drogue sur le lieu de travail.</w:t>
      </w:r>
    </w:p>
    <w:p w14:paraId="229C00BB" w14:textId="3BAAF83D" w:rsidR="007D62C2" w:rsidRPr="0056767B" w:rsidRDefault="00F529C3" w:rsidP="002A7FC6">
      <w:pPr>
        <w:rPr>
          <w:szCs w:val="22"/>
        </w:rPr>
      </w:pPr>
      <w:r w:rsidRPr="0056767B">
        <w:rPr>
          <w:szCs w:val="22"/>
        </w:rPr>
        <w:t>D’une manière générale</w:t>
      </w:r>
      <w:r w:rsidR="007D62C2" w:rsidRPr="0056767B">
        <w:rPr>
          <w:szCs w:val="22"/>
        </w:rPr>
        <w:t>, l’employeur, au titre de son obligation de santé et de sécurité, doit</w:t>
      </w:r>
      <w:r w:rsidR="00A93AE0" w:rsidRPr="0056767B">
        <w:rPr>
          <w:szCs w:val="22"/>
        </w:rPr>
        <w:t xml:space="preserve"> </w:t>
      </w:r>
      <w:r w:rsidR="007D62C2" w:rsidRPr="0056767B">
        <w:rPr>
          <w:szCs w:val="22"/>
        </w:rPr>
        <w:t>prévenir tout comportement dangereux pour l’agent ou les autres personnes.</w:t>
      </w:r>
    </w:p>
    <w:p w14:paraId="7CCD0E61" w14:textId="77777777" w:rsidR="002A7FC6" w:rsidRPr="0056767B" w:rsidRDefault="002A7FC6" w:rsidP="002A7FC6">
      <w:pPr>
        <w:pStyle w:val="NormalWeb"/>
        <w:shd w:val="clear" w:color="auto" w:fill="FFFFFF"/>
        <w:spacing w:before="0" w:beforeAutospacing="0" w:after="0" w:afterAutospacing="0"/>
        <w:jc w:val="both"/>
        <w:rPr>
          <w:rFonts w:ascii="Arial" w:hAnsi="Arial" w:cs="Arial"/>
          <w:color w:val="000000"/>
          <w:sz w:val="22"/>
          <w:szCs w:val="22"/>
        </w:rPr>
      </w:pPr>
    </w:p>
    <w:p w14:paraId="66E9AFAB" w14:textId="39794807" w:rsidR="006B5DE6" w:rsidRPr="0056767B" w:rsidRDefault="006B5DE6" w:rsidP="002A7FC6">
      <w:pPr>
        <w:pStyle w:val="NormalWeb"/>
        <w:shd w:val="clear" w:color="auto" w:fill="FFFFFF"/>
        <w:spacing w:before="0" w:beforeAutospacing="0" w:after="240" w:afterAutospacing="0"/>
        <w:jc w:val="both"/>
        <w:rPr>
          <w:rFonts w:ascii="Arial" w:hAnsi="Arial" w:cs="Arial"/>
          <w:color w:val="000000"/>
          <w:sz w:val="22"/>
          <w:szCs w:val="22"/>
        </w:rPr>
      </w:pPr>
      <w:r w:rsidRPr="0056767B">
        <w:rPr>
          <w:rFonts w:ascii="Arial" w:hAnsi="Arial" w:cs="Arial"/>
          <w:color w:val="000000"/>
          <w:sz w:val="22"/>
          <w:szCs w:val="22"/>
        </w:rPr>
        <w:t>Si l'infraction est commise dans l'exercice ou à l'occasion de l'exercice de ses fonctions par une personne dépositaire de l'autorité publique ou chargée d'une mission de service public, ou par le personnel d'une entreprise de transport routier, ferroviaire, maritime ou aérien, de marchandises ou de voyageurs exerçant des fonctions mettant en cause la sécurité du transport dont la liste est fixée par décret en Conseil d'Etat, les peines sont portées à cinq ans d'emprisonnement et à 75 000 euros (…)</w:t>
      </w:r>
    </w:p>
    <w:p w14:paraId="6903EC70" w14:textId="757E4A28" w:rsidR="00CF3199" w:rsidRPr="0056767B" w:rsidRDefault="00D90C59" w:rsidP="002B14F1">
      <w:pPr>
        <w:rPr>
          <w:szCs w:val="22"/>
        </w:rPr>
      </w:pPr>
      <w:r w:rsidRPr="0056767B">
        <w:rPr>
          <w:szCs w:val="22"/>
        </w:rPr>
        <w:t>Enfin</w:t>
      </w:r>
      <w:r w:rsidR="00F2353E" w:rsidRPr="0056767B">
        <w:rPr>
          <w:szCs w:val="22"/>
        </w:rPr>
        <w:t xml:space="preserve">, la consommation de drogue en dehors des heures de travail peut </w:t>
      </w:r>
      <w:r w:rsidR="00BC632C" w:rsidRPr="0056767B">
        <w:rPr>
          <w:szCs w:val="22"/>
        </w:rPr>
        <w:t>également constituer un</w:t>
      </w:r>
      <w:r w:rsidR="006B5DE6" w:rsidRPr="0056767B">
        <w:rPr>
          <w:szCs w:val="22"/>
        </w:rPr>
        <w:t>e</w:t>
      </w:r>
      <w:r w:rsidR="00BC632C" w:rsidRPr="0056767B">
        <w:rPr>
          <w:szCs w:val="22"/>
        </w:rPr>
        <w:t xml:space="preserve"> faute grave si le salarié est encore sous influence de stupéfiants pendant l’exercice de ses fonctions et manque ainsi à son obligation de sécurité (</w:t>
      </w:r>
      <w:r w:rsidR="004B5020" w:rsidRPr="0056767B">
        <w:rPr>
          <w:szCs w:val="22"/>
        </w:rPr>
        <w:t xml:space="preserve">arrêt de la </w:t>
      </w:r>
      <w:r w:rsidR="00BC632C" w:rsidRPr="0056767B">
        <w:rPr>
          <w:szCs w:val="22"/>
        </w:rPr>
        <w:t xml:space="preserve">Chambre sociale de la Cour de </w:t>
      </w:r>
      <w:r w:rsidR="00E205C8" w:rsidRPr="0056767B">
        <w:rPr>
          <w:szCs w:val="22"/>
        </w:rPr>
        <w:t>cassation</w:t>
      </w:r>
      <w:r w:rsidR="004B5020" w:rsidRPr="0056767B">
        <w:rPr>
          <w:szCs w:val="22"/>
        </w:rPr>
        <w:t xml:space="preserve"> du </w:t>
      </w:r>
      <w:r w:rsidR="00BC632C" w:rsidRPr="0056767B">
        <w:rPr>
          <w:szCs w:val="22"/>
        </w:rPr>
        <w:t>27/03/2012, n°10-19.915)</w:t>
      </w:r>
      <w:r w:rsidR="0056411D" w:rsidRPr="0056767B">
        <w:rPr>
          <w:szCs w:val="22"/>
        </w:rPr>
        <w:t>.</w:t>
      </w:r>
      <w:r w:rsidR="00BC632C" w:rsidRPr="0056767B">
        <w:rPr>
          <w:szCs w:val="22"/>
        </w:rPr>
        <w:t xml:space="preserve"> </w:t>
      </w:r>
    </w:p>
    <w:p w14:paraId="206A3031" w14:textId="77777777" w:rsidR="00E218FB" w:rsidRDefault="00E218FB" w:rsidP="00E218FB">
      <w:pPr>
        <w:rPr>
          <w:rFonts w:ascii="Comic Sans MS" w:hAnsi="Comic Sans MS" w:cs="Arial"/>
          <w:b/>
          <w:bCs/>
          <w:sz w:val="20"/>
        </w:rPr>
      </w:pPr>
    </w:p>
    <w:p w14:paraId="16667C3E" w14:textId="695674F4" w:rsidR="0056767B" w:rsidRDefault="0056767B" w:rsidP="00E218FB">
      <w:pPr>
        <w:rPr>
          <w:rFonts w:cs="Arial"/>
          <w:i/>
          <w:iCs/>
          <w:color w:val="000000"/>
          <w:sz w:val="21"/>
          <w:szCs w:val="21"/>
          <w:shd w:val="clear" w:color="auto" w:fill="FFFFFF"/>
        </w:rPr>
      </w:pPr>
      <w:r w:rsidRPr="0056767B">
        <w:t>En cas de constat de détention ou consommation de substances illicites, la collectivité est tenue</w:t>
      </w:r>
      <w:r w:rsidRPr="0056767B">
        <w:rPr>
          <w:szCs w:val="22"/>
        </w:rPr>
        <w:t xml:space="preserve"> </w:t>
      </w:r>
      <w:r w:rsidRPr="001D0B28">
        <w:rPr>
          <w:b/>
          <w:bCs/>
          <w:szCs w:val="22"/>
        </w:rPr>
        <w:t>d’alerter le procureur de le République</w:t>
      </w:r>
      <w:r w:rsidRPr="0056767B">
        <w:rPr>
          <w:szCs w:val="22"/>
        </w:rPr>
        <w:t xml:space="preserve"> (article 40 du code de procédure pénale : […] </w:t>
      </w:r>
      <w:r w:rsidRPr="0056767B">
        <w:rPr>
          <w:rFonts w:cs="Arial"/>
          <w:i/>
          <w:iCs/>
          <w:color w:val="000000"/>
          <w:szCs w:val="22"/>
          <w:shd w:val="clear" w:color="auto" w:fill="FFFFFF"/>
        </w:rPr>
        <w:t>Toute autorité constituée, tout officier public ou fonctionnaire qui, dans l'exercice de ses fonctions, acquiert la connaissance d'un crime ou d'un délit est tenu d'en donner avis sans délai au procureur de la République et de transmettre à ce magistrat tous les renseignements, procès-verbaux et actes qui y sont relatifs.)</w:t>
      </w:r>
    </w:p>
    <w:p w14:paraId="5B776670" w14:textId="77777777" w:rsidR="0056767B" w:rsidRDefault="0056767B" w:rsidP="00E218FB">
      <w:pPr>
        <w:rPr>
          <w:rFonts w:ascii="Comic Sans MS" w:hAnsi="Comic Sans MS" w:cs="Arial"/>
          <w:b/>
          <w:bCs/>
          <w:sz w:val="20"/>
        </w:rPr>
      </w:pPr>
    </w:p>
    <w:p w14:paraId="24C78C23" w14:textId="6AFB8FDD" w:rsidR="00E218FB" w:rsidRPr="00EE767E" w:rsidRDefault="00E218FB" w:rsidP="002A7FC6">
      <w:pPr>
        <w:pStyle w:val="Titre1"/>
      </w:pPr>
      <w:bookmarkStart w:id="31" w:name="_Toc133307464"/>
      <w:r>
        <w:t>Le recours à des tests salivaires</w:t>
      </w:r>
      <w:bookmarkEnd w:id="31"/>
    </w:p>
    <w:p w14:paraId="1657E75F" w14:textId="77777777" w:rsidR="00E218FB" w:rsidRPr="00EE767E" w:rsidRDefault="00E218FB" w:rsidP="00E218FB"/>
    <w:p w14:paraId="1693E03C" w14:textId="77777777" w:rsidR="008336C0" w:rsidRDefault="00E218FB" w:rsidP="00E218FB">
      <w:r w:rsidRPr="00CF3199">
        <w:t>Dans certains cas</w:t>
      </w:r>
      <w:r w:rsidR="008336C0">
        <w:t>,</w:t>
      </w:r>
      <w:r w:rsidRPr="00CF3199">
        <w:t xml:space="preserve"> l’employeur peut décider de recourir au test salivaire de recherche de stupéfiants. </w:t>
      </w:r>
    </w:p>
    <w:p w14:paraId="1B6AD6D5" w14:textId="5E27AE31" w:rsidR="00E218FB" w:rsidRPr="00CF3199" w:rsidRDefault="008336C0" w:rsidP="00E218FB">
      <w:r>
        <w:t>Au même titre que le recours à l’</w:t>
      </w:r>
      <w:r w:rsidR="00DC318E">
        <w:t>éthylo</w:t>
      </w:r>
      <w:r>
        <w:t>test, c</w:t>
      </w:r>
      <w:r w:rsidR="00E218FB" w:rsidRPr="00CF3199">
        <w:t>e</w:t>
      </w:r>
      <w:r>
        <w:t xml:space="preserve">tte disposition doit </w:t>
      </w:r>
      <w:r w:rsidR="00E218FB" w:rsidRPr="00CF3199">
        <w:t>être débattu</w:t>
      </w:r>
      <w:r>
        <w:t>e au Comité Social Territorial.</w:t>
      </w:r>
    </w:p>
    <w:p w14:paraId="6CC06B2A" w14:textId="77777777" w:rsidR="00E218FB" w:rsidRPr="00CF3199" w:rsidRDefault="00E218FB" w:rsidP="00E218FB">
      <w:r w:rsidRPr="00CF3199">
        <w:t> </w:t>
      </w:r>
    </w:p>
    <w:p w14:paraId="2CDC1688" w14:textId="3C9CAA98" w:rsidR="00E218FB" w:rsidRDefault="00E218FB" w:rsidP="002A7FC6">
      <w:pPr>
        <w:pBdr>
          <w:top w:val="single" w:sz="4" w:space="1" w:color="auto"/>
          <w:left w:val="single" w:sz="4" w:space="4" w:color="auto"/>
          <w:bottom w:val="single" w:sz="4" w:space="1" w:color="auto"/>
          <w:right w:val="single" w:sz="4" w:space="4" w:color="auto"/>
        </w:pBdr>
      </w:pPr>
      <w:r w:rsidRPr="00CF3199">
        <w:t>Les modalités d’usage du test salivaire de détection immédiate de produits stupéfiants sont encadrées par la jurisprudence (</w:t>
      </w:r>
      <w:r w:rsidR="004B5020">
        <w:t xml:space="preserve">arrêt du </w:t>
      </w:r>
      <w:r w:rsidRPr="00CF3199">
        <w:t>C</w:t>
      </w:r>
      <w:r w:rsidR="004B5020">
        <w:t xml:space="preserve">onseil d’Etat du </w:t>
      </w:r>
      <w:r w:rsidRPr="00CF3199">
        <w:t>5 décembre 2016, n° 394178) :</w:t>
      </w:r>
    </w:p>
    <w:p w14:paraId="09E0AA6F" w14:textId="77777777" w:rsidR="00E205C8" w:rsidRPr="00CF3199" w:rsidRDefault="00E205C8" w:rsidP="002A7FC6">
      <w:pPr>
        <w:pBdr>
          <w:top w:val="single" w:sz="4" w:space="1" w:color="auto"/>
          <w:left w:val="single" w:sz="4" w:space="4" w:color="auto"/>
          <w:bottom w:val="single" w:sz="4" w:space="1" w:color="auto"/>
          <w:right w:val="single" w:sz="4" w:space="4" w:color="auto"/>
        </w:pBdr>
      </w:pPr>
    </w:p>
    <w:p w14:paraId="12592505" w14:textId="55A313E7" w:rsidR="00E218FB" w:rsidRPr="00CF3199" w:rsidRDefault="00E205C8" w:rsidP="002A7FC6">
      <w:pPr>
        <w:pBdr>
          <w:top w:val="single" w:sz="4" w:space="1" w:color="auto"/>
          <w:left w:val="single" w:sz="4" w:space="4" w:color="auto"/>
          <w:bottom w:val="single" w:sz="4" w:space="1" w:color="auto"/>
          <w:right w:val="single" w:sz="4" w:space="4" w:color="auto"/>
        </w:pBdr>
      </w:pPr>
      <w:r>
        <w:t xml:space="preserve">- </w:t>
      </w:r>
      <w:r w:rsidR="00E218FB" w:rsidRPr="00CF3199">
        <w:t>le test ne peut être réalisé par l’employeur ou un supérieur hiérarchique que s’il est inscrit au règlem</w:t>
      </w:r>
      <w:r w:rsidR="001D5AA0" w:rsidRPr="009E6641">
        <w:t>ent intérieur</w:t>
      </w:r>
      <w:r w:rsidR="001D5AA0" w:rsidRPr="009E6641">
        <w:rPr>
          <w:rFonts w:ascii="Open Sans" w:hAnsi="Open Sans" w:cs="Open Sans"/>
          <w:color w:val="5E5E5E"/>
          <w:sz w:val="21"/>
          <w:szCs w:val="21"/>
          <w:shd w:val="clear" w:color="auto" w:fill="FFFFFF"/>
        </w:rPr>
        <w:t xml:space="preserve">, </w:t>
      </w:r>
      <w:r w:rsidR="001D5AA0" w:rsidRPr="002A7FC6">
        <w:rPr>
          <w:rFonts w:cs="Arial"/>
          <w:szCs w:val="22"/>
          <w:shd w:val="clear" w:color="auto" w:fill="FFFFFF"/>
        </w:rPr>
        <w:t>sans consultation préalable du médecin du travail,</w:t>
      </w:r>
    </w:p>
    <w:p w14:paraId="00EDDA7B" w14:textId="6BD28C13" w:rsidR="00E218FB" w:rsidRPr="00CF3199" w:rsidRDefault="00E205C8" w:rsidP="002A7FC6">
      <w:pPr>
        <w:pBdr>
          <w:top w:val="single" w:sz="4" w:space="1" w:color="auto"/>
          <w:left w:val="single" w:sz="4" w:space="4" w:color="auto"/>
          <w:bottom w:val="single" w:sz="4" w:space="1" w:color="auto"/>
          <w:right w:val="single" w:sz="4" w:space="4" w:color="auto"/>
        </w:pBdr>
      </w:pPr>
      <w:r>
        <w:t xml:space="preserve">- </w:t>
      </w:r>
      <w:r w:rsidR="00E218FB" w:rsidRPr="00CF3199">
        <w:t xml:space="preserve">le test doit être réservé aux seuls postes pour lesquels </w:t>
      </w:r>
      <w:r w:rsidR="00E218FB" w:rsidRPr="009E6641">
        <w:t xml:space="preserve">la consommation </w:t>
      </w:r>
      <w:r w:rsidR="00E218FB" w:rsidRPr="00CF3199">
        <w:t xml:space="preserve">de drogue </w:t>
      </w:r>
      <w:r w:rsidR="002A7FC6" w:rsidRPr="009E6641">
        <w:t xml:space="preserve">représente </w:t>
      </w:r>
      <w:r w:rsidR="002A7FC6" w:rsidRPr="00CF3199">
        <w:t>un</w:t>
      </w:r>
      <w:r w:rsidR="00E218FB" w:rsidRPr="00CF3199">
        <w:t xml:space="preserve"> danger particulièrement élevé pour </w:t>
      </w:r>
      <w:r w:rsidR="00E218FB" w:rsidRPr="009E6641">
        <w:t>l’agent</w:t>
      </w:r>
      <w:r w:rsidR="00E218FB" w:rsidRPr="00CF3199">
        <w:t xml:space="preserve"> ou pour les tiers et ne doit pas être systématique</w:t>
      </w:r>
      <w:r w:rsidR="001F2399" w:rsidRPr="009E6641">
        <w:t xml:space="preserve"> (se référer à la liste des postes à risques dans la rubrique ci-dessus relative à l’alcool),</w:t>
      </w:r>
    </w:p>
    <w:p w14:paraId="3FE353DC" w14:textId="4640F2DD" w:rsidR="00E218FB" w:rsidRPr="00CF3199" w:rsidRDefault="00E205C8" w:rsidP="002A7FC6">
      <w:pPr>
        <w:pBdr>
          <w:top w:val="single" w:sz="4" w:space="1" w:color="auto"/>
          <w:left w:val="single" w:sz="4" w:space="4" w:color="auto"/>
          <w:bottom w:val="single" w:sz="4" w:space="1" w:color="auto"/>
          <w:right w:val="single" w:sz="4" w:space="4" w:color="auto"/>
        </w:pBdr>
      </w:pPr>
      <w:r>
        <w:t xml:space="preserve">- </w:t>
      </w:r>
      <w:r w:rsidR="00E218FB" w:rsidRPr="009E6641">
        <w:t xml:space="preserve">l’agent </w:t>
      </w:r>
      <w:r w:rsidR="00E218FB" w:rsidRPr="00CF3199">
        <w:t>doit pouvoir obtenir une contre-expertise médicale à la charge de l’employeur,</w:t>
      </w:r>
    </w:p>
    <w:p w14:paraId="0F14FB17" w14:textId="737E2337" w:rsidR="00E218FB" w:rsidRDefault="00E205C8" w:rsidP="002A7FC6">
      <w:pPr>
        <w:pBdr>
          <w:top w:val="single" w:sz="4" w:space="1" w:color="auto"/>
          <w:left w:val="single" w:sz="4" w:space="4" w:color="auto"/>
          <w:bottom w:val="single" w:sz="4" w:space="1" w:color="auto"/>
          <w:right w:val="single" w:sz="4" w:space="4" w:color="auto"/>
        </w:pBdr>
      </w:pPr>
      <w:r>
        <w:t xml:space="preserve">- </w:t>
      </w:r>
      <w:r w:rsidR="00E218FB" w:rsidRPr="00CF3199">
        <w:t>l’employeur ou le supérieur hiérarchique réalisant ce test doit respecter le secret professionnel sur les résultats.</w:t>
      </w:r>
    </w:p>
    <w:p w14:paraId="4919EF1D" w14:textId="77777777" w:rsidR="00E205C8" w:rsidRPr="00CF3199" w:rsidRDefault="00E205C8" w:rsidP="002A7FC6">
      <w:pPr>
        <w:pBdr>
          <w:top w:val="single" w:sz="4" w:space="1" w:color="auto"/>
          <w:left w:val="single" w:sz="4" w:space="4" w:color="auto"/>
          <w:bottom w:val="single" w:sz="4" w:space="1" w:color="auto"/>
          <w:right w:val="single" w:sz="4" w:space="4" w:color="auto"/>
        </w:pBdr>
      </w:pPr>
    </w:p>
    <w:p w14:paraId="32F149F8" w14:textId="06471026" w:rsidR="00E218FB" w:rsidRPr="00CF3199" w:rsidRDefault="00E218FB" w:rsidP="00E218FB"/>
    <w:p w14:paraId="6DAF73CD" w14:textId="2C3BF709" w:rsidR="00E218FB" w:rsidRDefault="00E218FB" w:rsidP="00E218FB">
      <w:r w:rsidRPr="00CF3199">
        <w:t xml:space="preserve">Le dépistage des consommations d’alcool et/ou de drogues n'est qu'un outil complémentaire </w:t>
      </w:r>
      <w:r w:rsidR="008336C0">
        <w:t>aux</w:t>
      </w:r>
      <w:r w:rsidRPr="00CF3199">
        <w:t xml:space="preserve"> différentes actions de prévention à mettre en place.</w:t>
      </w:r>
    </w:p>
    <w:p w14:paraId="2C0BB5B6" w14:textId="4EB81DB6" w:rsidR="008336C0" w:rsidRDefault="008336C0" w:rsidP="00E218FB">
      <w:r w:rsidRPr="00CF3199">
        <w:t>En effet, les consommations de drogues</w:t>
      </w:r>
      <w:r>
        <w:t xml:space="preserve"> ou </w:t>
      </w:r>
      <w:r w:rsidRPr="00CF3199">
        <w:t xml:space="preserve">d’alcool ont des origines </w:t>
      </w:r>
      <w:r>
        <w:t xml:space="preserve">souvent </w:t>
      </w:r>
      <w:r w:rsidRPr="00CF3199">
        <w:t>mixtes, liées à la vie privée mais aussi au travail (stress, horaires atypiques, port de charges lourdes...).</w:t>
      </w:r>
    </w:p>
    <w:p w14:paraId="5FDF4BFE" w14:textId="77777777" w:rsidR="001D0B28" w:rsidRDefault="001D0B28" w:rsidP="00E218FB"/>
    <w:p w14:paraId="25DF76F4" w14:textId="77777777" w:rsidR="001D0B28" w:rsidRPr="00CF3199" w:rsidRDefault="001D0B28" w:rsidP="00E218FB">
      <w:pPr>
        <w:rPr>
          <w:highlight w:val="yellow"/>
        </w:rPr>
      </w:pPr>
    </w:p>
    <w:p w14:paraId="74A769D7" w14:textId="409C4692" w:rsidR="00E348B7" w:rsidRDefault="00E348B7" w:rsidP="002B14F1">
      <w:pPr>
        <w:rPr>
          <w:highlight w:val="yellow"/>
        </w:rPr>
      </w:pPr>
    </w:p>
    <w:p w14:paraId="2A28890E" w14:textId="7C74B6BA" w:rsidR="00556D0F" w:rsidRPr="00EE767E" w:rsidRDefault="00556D0F" w:rsidP="002A7FC6">
      <w:pPr>
        <w:pStyle w:val="Titre"/>
      </w:pPr>
      <w:bookmarkStart w:id="32" w:name="_Toc133307465"/>
      <w:r w:rsidRPr="00EE767E">
        <w:lastRenderedPageBreak/>
        <w:t>Mesures spécifique</w:t>
      </w:r>
      <w:r>
        <w:t>s</w:t>
      </w:r>
      <w:r w:rsidRPr="00EE767E">
        <w:t xml:space="preserve"> à l’</w:t>
      </w:r>
      <w:r>
        <w:t>usage de médicaments</w:t>
      </w:r>
      <w:bookmarkEnd w:id="32"/>
    </w:p>
    <w:p w14:paraId="39A6BDF7" w14:textId="55C066A4" w:rsidR="00556D0F" w:rsidRDefault="00556D0F" w:rsidP="002B14F1">
      <w:pPr>
        <w:rPr>
          <w:highlight w:val="yellow"/>
        </w:rPr>
      </w:pPr>
    </w:p>
    <w:p w14:paraId="512E9724" w14:textId="44853227" w:rsidR="00556D0F" w:rsidRPr="002A7FC6" w:rsidRDefault="0039550D" w:rsidP="002A7FC6">
      <w:pPr>
        <w:pBdr>
          <w:top w:val="single" w:sz="4" w:space="1" w:color="auto"/>
          <w:left w:val="single" w:sz="4" w:space="4" w:color="auto"/>
          <w:bottom w:val="single" w:sz="4" w:space="1" w:color="auto"/>
          <w:right w:val="single" w:sz="4" w:space="4" w:color="auto"/>
        </w:pBdr>
        <w:rPr>
          <w:b/>
          <w:bCs/>
        </w:rPr>
      </w:pPr>
      <w:r w:rsidRPr="002A7FC6">
        <w:rPr>
          <w:b/>
          <w:bCs/>
        </w:rPr>
        <w:t>Quels risques ?</w:t>
      </w:r>
    </w:p>
    <w:p w14:paraId="44E1DCD5" w14:textId="77777777" w:rsidR="0039550D" w:rsidRDefault="0039550D" w:rsidP="002A7FC6">
      <w:pPr>
        <w:pBdr>
          <w:top w:val="single" w:sz="4" w:space="1" w:color="auto"/>
          <w:left w:val="single" w:sz="4" w:space="4" w:color="auto"/>
          <w:bottom w:val="single" w:sz="4" w:space="1" w:color="auto"/>
          <w:right w:val="single" w:sz="4" w:space="4" w:color="auto"/>
        </w:pBdr>
        <w:rPr>
          <w:highlight w:val="yellow"/>
        </w:rPr>
      </w:pPr>
    </w:p>
    <w:p w14:paraId="6869E6D4" w14:textId="33938E4C" w:rsidR="00291E96" w:rsidRDefault="00291E96">
      <w:pPr>
        <w:pBdr>
          <w:top w:val="single" w:sz="4" w:space="1" w:color="auto"/>
          <w:left w:val="single" w:sz="4" w:space="4" w:color="auto"/>
          <w:bottom w:val="single" w:sz="4" w:space="1" w:color="auto"/>
          <w:right w:val="single" w:sz="4" w:space="4" w:color="auto"/>
        </w:pBdr>
      </w:pPr>
      <w:r w:rsidRPr="002A7FC6">
        <w:t xml:space="preserve">Les anxiolytiques sont les premiers concernés, </w:t>
      </w:r>
      <w:r>
        <w:t>après</w:t>
      </w:r>
      <w:r w:rsidRPr="002A7FC6">
        <w:t xml:space="preserve"> les somnifères et les antidépresseurs. </w:t>
      </w:r>
    </w:p>
    <w:p w14:paraId="3EC6C609" w14:textId="55517FE3" w:rsidR="000D0B41" w:rsidRDefault="000D0B41" w:rsidP="002A7FC6">
      <w:pPr>
        <w:pBdr>
          <w:top w:val="single" w:sz="4" w:space="1" w:color="auto"/>
          <w:left w:val="single" w:sz="4" w:space="4" w:color="auto"/>
          <w:bottom w:val="single" w:sz="4" w:space="1" w:color="auto"/>
          <w:right w:val="single" w:sz="4" w:space="4" w:color="auto"/>
        </w:pBdr>
      </w:pPr>
      <w:r w:rsidRPr="00632E1A">
        <w:t>Par ailleurs, les médicaments antalgiques à base d’opiacés (codéine, morphine…) possèdent également des effets psychoactifs.</w:t>
      </w:r>
    </w:p>
    <w:p w14:paraId="58BB0657" w14:textId="77777777" w:rsidR="00291E96" w:rsidRDefault="00291E96" w:rsidP="002A7FC6">
      <w:pPr>
        <w:pBdr>
          <w:top w:val="single" w:sz="4" w:space="1" w:color="auto"/>
          <w:left w:val="single" w:sz="4" w:space="4" w:color="auto"/>
          <w:bottom w:val="single" w:sz="4" w:space="1" w:color="auto"/>
          <w:right w:val="single" w:sz="4" w:space="4" w:color="auto"/>
        </w:pBdr>
      </w:pPr>
    </w:p>
    <w:p w14:paraId="738D450A" w14:textId="32A40128" w:rsidR="00556D0F" w:rsidRPr="002A7FC6" w:rsidRDefault="00291E96" w:rsidP="002A7FC6">
      <w:pPr>
        <w:pBdr>
          <w:top w:val="single" w:sz="4" w:space="1" w:color="auto"/>
          <w:left w:val="single" w:sz="4" w:space="4" w:color="auto"/>
          <w:bottom w:val="single" w:sz="4" w:space="1" w:color="auto"/>
          <w:right w:val="single" w:sz="4" w:space="4" w:color="auto"/>
        </w:pBdr>
      </w:pPr>
      <w:r w:rsidRPr="002A7FC6">
        <w:t>Cependant, l’absence de traitement peut être également accidentogène, particulièrement en cas de troubles de l’attention et de troubles du sommeil liés, par exemple, à un syndrome anxio-dépressif. Il revient au médecin prescripteur d’évaluer les risques et les bénéfices de ce type de traitement</w:t>
      </w:r>
      <w:r w:rsidR="0075130A">
        <w:t xml:space="preserve"> et de définir les modalités de leur prise pour limiter au maximum les impacts sur le travail</w:t>
      </w:r>
      <w:r w:rsidR="001D0B28">
        <w:t>.</w:t>
      </w:r>
    </w:p>
    <w:p w14:paraId="1ACB40A7" w14:textId="753BD427" w:rsidR="00556D0F" w:rsidRDefault="00556D0F" w:rsidP="002A7FC6">
      <w:pPr>
        <w:pBdr>
          <w:top w:val="single" w:sz="4" w:space="1" w:color="auto"/>
          <w:left w:val="single" w:sz="4" w:space="4" w:color="auto"/>
          <w:bottom w:val="single" w:sz="4" w:space="1" w:color="auto"/>
          <w:right w:val="single" w:sz="4" w:space="4" w:color="auto"/>
        </w:pBdr>
        <w:rPr>
          <w:highlight w:val="yellow"/>
        </w:rPr>
      </w:pPr>
    </w:p>
    <w:p w14:paraId="7C283A91" w14:textId="2B544FB7" w:rsidR="00556D0F" w:rsidRDefault="0039550D">
      <w:pPr>
        <w:pBdr>
          <w:top w:val="single" w:sz="4" w:space="1" w:color="auto"/>
          <w:left w:val="single" w:sz="4" w:space="4" w:color="auto"/>
          <w:bottom w:val="single" w:sz="4" w:space="1" w:color="auto"/>
          <w:right w:val="single" w:sz="4" w:space="4" w:color="auto"/>
        </w:pBdr>
      </w:pPr>
      <w:r>
        <w:t>Lorsque l’utilisation des médicaments psychotropes se fait en dehors d’une prescription médicale, leurs effets ne sont plus contrôlés et peuvent être dangereux</w:t>
      </w:r>
      <w:r w:rsidR="00FD722C">
        <w:t>.</w:t>
      </w:r>
    </w:p>
    <w:p w14:paraId="5C82DC9F" w14:textId="77777777" w:rsidR="00FD722C" w:rsidRDefault="00FD722C" w:rsidP="002A7FC6">
      <w:pPr>
        <w:pBdr>
          <w:top w:val="single" w:sz="4" w:space="1" w:color="auto"/>
          <w:left w:val="single" w:sz="4" w:space="4" w:color="auto"/>
          <w:bottom w:val="single" w:sz="4" w:space="1" w:color="auto"/>
          <w:right w:val="single" w:sz="4" w:space="4" w:color="auto"/>
        </w:pBdr>
        <w:rPr>
          <w:highlight w:val="yellow"/>
        </w:rPr>
      </w:pPr>
    </w:p>
    <w:p w14:paraId="45E3965C" w14:textId="74148584" w:rsidR="00556D0F" w:rsidRDefault="00556D0F" w:rsidP="002B14F1">
      <w:pPr>
        <w:rPr>
          <w:highlight w:val="yellow"/>
        </w:rPr>
      </w:pPr>
    </w:p>
    <w:p w14:paraId="43559D88" w14:textId="77777777" w:rsidR="00DF5389" w:rsidRDefault="00DF5389" w:rsidP="00DF5389">
      <w:pPr>
        <w:rPr>
          <w:rFonts w:ascii="Comic Sans MS" w:hAnsi="Comic Sans MS" w:cs="Arial"/>
          <w:b/>
          <w:bCs/>
          <w:sz w:val="20"/>
        </w:rPr>
      </w:pPr>
      <w:bookmarkStart w:id="33" w:name="_Hlk130307716"/>
    </w:p>
    <w:p w14:paraId="4689496A" w14:textId="6810465E" w:rsidR="00DF5389" w:rsidRPr="00EE767E" w:rsidRDefault="0061574F" w:rsidP="00DF5389">
      <w:pPr>
        <w:pStyle w:val="Titre1"/>
      </w:pPr>
      <w:bookmarkStart w:id="34" w:name="_Toc133307466"/>
      <w:r>
        <w:t>Cadre réglementaire</w:t>
      </w:r>
      <w:bookmarkEnd w:id="34"/>
    </w:p>
    <w:p w14:paraId="1BD24DA3" w14:textId="77777777" w:rsidR="00DF5389" w:rsidRPr="00EE767E" w:rsidRDefault="00DF5389" w:rsidP="00DF5389"/>
    <w:bookmarkEnd w:id="33"/>
    <w:p w14:paraId="679FFBB4" w14:textId="3A362657" w:rsidR="00563878" w:rsidRDefault="00563878" w:rsidP="002B14F1">
      <w:r w:rsidRPr="00A96B8B">
        <w:t>L’Agence nationale de sécurité du médicament et des produits de santé a publié la liste des médicaments</w:t>
      </w:r>
      <w:r w:rsidR="000D0B41">
        <w:t xml:space="preserve"> ayant des </w:t>
      </w:r>
      <w:r w:rsidR="000D0B41" w:rsidRPr="00632E1A">
        <w:t>effets sur la conduite automobile</w:t>
      </w:r>
      <w:r w:rsidRPr="00A96B8B">
        <w:t>, reconnaissables grâce à un pictogramme décliné en 3 couleurs (jaune, orange, rouge).</w:t>
      </w:r>
    </w:p>
    <w:p w14:paraId="04309797" w14:textId="77777777" w:rsidR="000D0B41" w:rsidRDefault="000D0B41" w:rsidP="00CF6155"/>
    <w:p w14:paraId="14699FCD" w14:textId="4931D86E" w:rsidR="00CF6155" w:rsidRPr="002A7FC6" w:rsidRDefault="000D0B41" w:rsidP="00CF6155">
      <w:r>
        <w:t>C</w:t>
      </w:r>
      <w:r w:rsidR="00CF6155" w:rsidRPr="002A7FC6">
        <w:t>e pictogramme triangulaire présent sur les boites des médicaments constitue un outil d’alerte. Il est décliné en 3 couleurs, associées à un libellé, définissant 3 niveaux de risque.</w:t>
      </w:r>
    </w:p>
    <w:p w14:paraId="168FB538" w14:textId="362A858B" w:rsidR="00CF6155" w:rsidRDefault="00CF6155" w:rsidP="002B14F1"/>
    <w:p w14:paraId="1851E87C" w14:textId="14ECF8EB" w:rsidR="0069750F" w:rsidRDefault="0069750F" w:rsidP="002B14F1"/>
    <w:p w14:paraId="62160458" w14:textId="6F059225" w:rsidR="0069750F" w:rsidRDefault="0069750F" w:rsidP="002B14F1">
      <w:r>
        <w:rPr>
          <w:noProof/>
        </w:rPr>
        <w:drawing>
          <wp:inline distT="0" distB="0" distL="0" distR="0" wp14:anchorId="43C49AAA" wp14:editId="33BDAE21">
            <wp:extent cx="6120130" cy="1591310"/>
            <wp:effectExtent l="0" t="0" r="0" b="8890"/>
            <wp:docPr id="1026" name="Picture 2" descr="https://www.alcoolassistance.net/images/alcool-assistance/pic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alcoolassistance.net/images/alcool-assistance/picto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2680" cy="1591973"/>
                    </a:xfrm>
                    <a:prstGeom prst="rect">
                      <a:avLst/>
                    </a:prstGeom>
                    <a:noFill/>
                  </pic:spPr>
                </pic:pic>
              </a:graphicData>
            </a:graphic>
          </wp:inline>
        </w:drawing>
      </w:r>
    </w:p>
    <w:p w14:paraId="6BCC2ACB" w14:textId="77777777" w:rsidR="0069750F" w:rsidRPr="002A7FC6" w:rsidRDefault="0069750F" w:rsidP="002B14F1"/>
    <w:p w14:paraId="714A6A50" w14:textId="21C3D503" w:rsidR="00563878" w:rsidRPr="002A7FC6" w:rsidRDefault="00563878" w:rsidP="002B14F1"/>
    <w:p w14:paraId="41D7E727" w14:textId="77777777" w:rsidR="00CF6155" w:rsidRPr="002A7FC6" w:rsidRDefault="00CF6155" w:rsidP="00CF6155">
      <w:r w:rsidRPr="002A7FC6">
        <w:t>Le risque de niveau 1 (fond jaune) représente un risque faible car il dépend surtout de la façon dont la personne tolère plus ou moins bien le médicament.</w:t>
      </w:r>
    </w:p>
    <w:p w14:paraId="12CBA9D3" w14:textId="15B3E000" w:rsidR="00CF6155" w:rsidRPr="002A7FC6" w:rsidRDefault="00CF6155" w:rsidP="00CF6155">
      <w:r w:rsidRPr="002A7FC6">
        <w:t xml:space="preserve">Il n’y a donc pas de restriction à la conduite. Mais la personne doit être informée pour </w:t>
      </w:r>
      <w:r w:rsidR="00DD4750">
        <w:t>identifier</w:t>
      </w:r>
      <w:r w:rsidRPr="002A7FC6">
        <w:t xml:space="preserve"> les cas où elle doit s’abstenir de conduire, si elle ressent des effets signalés dans la notice du médicament.</w:t>
      </w:r>
    </w:p>
    <w:p w14:paraId="70CF9CB1" w14:textId="4104B30B" w:rsidR="00965E87" w:rsidRPr="002A7FC6" w:rsidRDefault="00965E87" w:rsidP="002B14F1"/>
    <w:p w14:paraId="39AB350F" w14:textId="77777777" w:rsidR="00CF6155" w:rsidRPr="002A7FC6" w:rsidRDefault="00CF6155" w:rsidP="00CF6155">
      <w:r w:rsidRPr="002A7FC6">
        <w:t>Le risque de niveau 2 (fond orange) représente un risque réel lors de la conduite d'un véhicule. Il dépend principalement du mode d’action du médicament, et beaucoup moins de la tolérance individuelle au produit.</w:t>
      </w:r>
    </w:p>
    <w:p w14:paraId="781F46F4" w14:textId="77777777" w:rsidR="00CF6155" w:rsidRPr="002A7FC6" w:rsidRDefault="00CF6155" w:rsidP="00CF6155">
      <w:r w:rsidRPr="002A7FC6">
        <w:t>Ce sont le plus souvent des médicaments qui ne peuvent être obtenus qu’avec une ordonnance.</w:t>
      </w:r>
    </w:p>
    <w:p w14:paraId="6C559119" w14:textId="199A221D" w:rsidR="00CF6155" w:rsidRPr="002A7FC6" w:rsidRDefault="00CF6155" w:rsidP="002B14F1"/>
    <w:p w14:paraId="07B07937" w14:textId="77777777" w:rsidR="00467569" w:rsidRPr="002A7FC6" w:rsidRDefault="00467569" w:rsidP="00467569">
      <w:r w:rsidRPr="002A7FC6">
        <w:t>En cas de présence du risque de niveau 3 (fond rouge) sur la boite, la prise du médicament rend la conduite automobile dangereuse chez tous les patients. La conduite de véhicules est donc formellement déconseillée.</w:t>
      </w:r>
    </w:p>
    <w:p w14:paraId="1826E51C" w14:textId="77777777" w:rsidR="00467569" w:rsidRPr="002A7FC6" w:rsidRDefault="00467569" w:rsidP="00467569">
      <w:r w:rsidRPr="002A7FC6">
        <w:t>L'effet peut même se prolonger un certain temps après l’arrêt de la prise du médicament.</w:t>
      </w:r>
    </w:p>
    <w:p w14:paraId="27302A81" w14:textId="77777777" w:rsidR="00467569" w:rsidRPr="002A7FC6" w:rsidRDefault="00467569" w:rsidP="00467569">
      <w:r w:rsidRPr="002A7FC6">
        <w:t>Environ 5 % des médicaments sont classés en risque de niveau 3.</w:t>
      </w:r>
    </w:p>
    <w:p w14:paraId="6C923307" w14:textId="50355556" w:rsidR="006946F0" w:rsidRDefault="00467569" w:rsidP="00DB6BF0">
      <w:pPr>
        <w:pBdr>
          <w:top w:val="single" w:sz="4" w:space="1" w:color="auto"/>
          <w:left w:val="single" w:sz="4" w:space="4" w:color="auto"/>
          <w:bottom w:val="single" w:sz="4" w:space="1" w:color="auto"/>
          <w:right w:val="single" w:sz="4" w:space="4" w:color="auto"/>
        </w:pBdr>
        <w:shd w:val="clear" w:color="auto" w:fill="FFFFFF"/>
        <w:spacing w:before="225" w:after="225"/>
        <w:rPr>
          <w:rFonts w:cs="Arial"/>
          <w:color w:val="000000"/>
          <w:szCs w:val="22"/>
        </w:rPr>
      </w:pPr>
      <w:r w:rsidRPr="002A7FC6">
        <w:rPr>
          <w:rFonts w:cs="Arial"/>
          <w:color w:val="000000"/>
          <w:szCs w:val="22"/>
        </w:rPr>
        <w:lastRenderedPageBreak/>
        <w:t>Une étude menée par l’Institut national de la san</w:t>
      </w:r>
      <w:r w:rsidR="001D0B28">
        <w:rPr>
          <w:rFonts w:cs="Arial"/>
          <w:color w:val="000000"/>
          <w:szCs w:val="22"/>
        </w:rPr>
        <w:t>t</w:t>
      </w:r>
      <w:r w:rsidRPr="002A7FC6">
        <w:rPr>
          <w:rFonts w:cs="Arial"/>
          <w:color w:val="000000"/>
          <w:szCs w:val="22"/>
        </w:rPr>
        <w:t>é et de la recherche médicale (Inserm) sur le risque d’accident lié aux médicaments sur une période de 3 ans (de 2005 à 2008) a montré que la prise de médicaments comportant un pictogramme de niveau 2 ou de niveau 3 est associée à une augmentation significative du risque d'être responsable d'un accident.</w:t>
      </w:r>
    </w:p>
    <w:p w14:paraId="5A87560D" w14:textId="5C7B2157" w:rsidR="00467569" w:rsidRPr="002A7FC6" w:rsidRDefault="00467569" w:rsidP="002A7FC6">
      <w:pPr>
        <w:pBdr>
          <w:top w:val="single" w:sz="4" w:space="1" w:color="auto"/>
          <w:left w:val="single" w:sz="4" w:space="4" w:color="auto"/>
          <w:bottom w:val="single" w:sz="4" w:space="1" w:color="auto"/>
          <w:right w:val="single" w:sz="4" w:space="4" w:color="auto"/>
        </w:pBdr>
        <w:shd w:val="clear" w:color="auto" w:fill="FFFFFF"/>
        <w:spacing w:before="225" w:after="225"/>
        <w:rPr>
          <w:rFonts w:ascii="Roboto" w:hAnsi="Roboto"/>
          <w:color w:val="000000"/>
          <w:szCs w:val="22"/>
        </w:rPr>
      </w:pPr>
      <w:r w:rsidRPr="002A7FC6">
        <w:rPr>
          <w:rFonts w:cs="Arial"/>
          <w:color w:val="000000"/>
          <w:szCs w:val="22"/>
        </w:rPr>
        <w:t>Par ailleurs, ce risque croît avec la consommation du nombre de ces médicaments potentiellement dangereux</w:t>
      </w:r>
      <w:r w:rsidR="002A7FC6" w:rsidRPr="002A7FC6">
        <w:rPr>
          <w:rFonts w:cs="Arial"/>
          <w:color w:val="000000"/>
          <w:szCs w:val="22"/>
        </w:rPr>
        <w:t>.</w:t>
      </w:r>
    </w:p>
    <w:p w14:paraId="4431484F" w14:textId="77777777" w:rsidR="0061574F" w:rsidRDefault="0061574F" w:rsidP="0061574F">
      <w:pPr>
        <w:rPr>
          <w:rFonts w:ascii="Comic Sans MS" w:hAnsi="Comic Sans MS" w:cs="Arial"/>
          <w:b/>
          <w:bCs/>
          <w:sz w:val="20"/>
        </w:rPr>
      </w:pPr>
    </w:p>
    <w:p w14:paraId="31AFD039" w14:textId="47C51A80" w:rsidR="0061574F" w:rsidRPr="00EE767E" w:rsidRDefault="00CA563E" w:rsidP="002A7FC6">
      <w:pPr>
        <w:pStyle w:val="Titre1"/>
      </w:pPr>
      <w:bookmarkStart w:id="35" w:name="_Toc133307467"/>
      <w:r>
        <w:t>Une approche basée sur une démarche volontariste</w:t>
      </w:r>
      <w:bookmarkEnd w:id="35"/>
    </w:p>
    <w:p w14:paraId="2F7D4C39" w14:textId="76CFC62D" w:rsidR="00827121" w:rsidRPr="002A7FC6" w:rsidRDefault="00827121" w:rsidP="00827121">
      <w:r w:rsidRPr="002A7FC6">
        <w:t xml:space="preserve">Dans </w:t>
      </w:r>
      <w:r>
        <w:t>le cas de prescriptions</w:t>
      </w:r>
      <w:r w:rsidRPr="002A7FC6">
        <w:t xml:space="preserve">, </w:t>
      </w:r>
      <w:r>
        <w:t>le</w:t>
      </w:r>
      <w:r w:rsidRPr="002A7FC6">
        <w:t xml:space="preserve"> médecin </w:t>
      </w:r>
      <w:r>
        <w:t xml:space="preserve">traitant </w:t>
      </w:r>
      <w:r w:rsidRPr="002A7FC6">
        <w:t>examine au cas par cas si la prise du médicament est compatible avec la conduite</w:t>
      </w:r>
      <w:r>
        <w:t xml:space="preserve"> et / ou la tenue du poste</w:t>
      </w:r>
      <w:r w:rsidRPr="002A7FC6">
        <w:t>.</w:t>
      </w:r>
      <w:r>
        <w:t xml:space="preserve"> Le cas échéant, l’agent pourra solliciter un avis auprès du médecin du travail</w:t>
      </w:r>
      <w:r w:rsidR="0077501E">
        <w:t xml:space="preserve">, qui pourra proposer des aménagements de poste. </w:t>
      </w:r>
    </w:p>
    <w:p w14:paraId="481D2B9B" w14:textId="77777777" w:rsidR="0077501E" w:rsidRDefault="0077501E" w:rsidP="002B14F1"/>
    <w:p w14:paraId="61B36EA1" w14:textId="5C7B38F0" w:rsidR="00A737D8" w:rsidRDefault="00A737D8" w:rsidP="002B14F1">
      <w:r>
        <w:t xml:space="preserve">Cette démarche doit toutefois </w:t>
      </w:r>
      <w:r w:rsidR="005D2571">
        <w:t xml:space="preserve">s’inscrire </w:t>
      </w:r>
      <w:r w:rsidR="006946F0">
        <w:t xml:space="preserve">dans </w:t>
      </w:r>
      <w:r w:rsidR="005D2571">
        <w:t>le respect du secret médical : en aucun cas l’agent est tenu de communiquer la nature du traitement à son employeur.</w:t>
      </w:r>
    </w:p>
    <w:p w14:paraId="3750665C" w14:textId="77777777" w:rsidR="00A737D8" w:rsidRDefault="00A737D8" w:rsidP="002B14F1"/>
    <w:p w14:paraId="68B4846A" w14:textId="44513A1E" w:rsidR="00964B5E" w:rsidRDefault="00A737D8" w:rsidP="002B14F1">
      <w:r>
        <w:t>Le médecin du travail et l’équipe pluridisciplinaire en santé au travail jouent</w:t>
      </w:r>
      <w:r w:rsidR="005D2571">
        <w:t xml:space="preserve"> </w:t>
      </w:r>
      <w:r>
        <w:t>un rôle essenti</w:t>
      </w:r>
      <w:r w:rsidR="00377C1B">
        <w:t xml:space="preserve">el </w:t>
      </w:r>
      <w:r w:rsidR="00442B82">
        <w:t>avec la mise en place d’</w:t>
      </w:r>
      <w:r>
        <w:t xml:space="preserve">actions </w:t>
      </w:r>
      <w:r w:rsidR="005D2571" w:rsidRPr="005D2571">
        <w:t xml:space="preserve">de </w:t>
      </w:r>
      <w:r w:rsidR="00964B5E">
        <w:t>prévention</w:t>
      </w:r>
      <w:r>
        <w:t xml:space="preserve"> collective</w:t>
      </w:r>
      <w:r w:rsidR="005D2571">
        <w:t xml:space="preserve"> (campagnes d’information et de sensibilisation…)</w:t>
      </w:r>
      <w:r>
        <w:t xml:space="preserve">, sur le milieu de travail, et la surveillance de l’état de santé des </w:t>
      </w:r>
      <w:r w:rsidR="00377C1B">
        <w:t>agents</w:t>
      </w:r>
      <w:r>
        <w:t xml:space="preserve">. </w:t>
      </w:r>
    </w:p>
    <w:p w14:paraId="3C4E9FD4" w14:textId="5DC0A39D" w:rsidR="00965E87" w:rsidRDefault="006946F0" w:rsidP="002B14F1">
      <w:pPr>
        <w:rPr>
          <w:highlight w:val="yellow"/>
        </w:rPr>
      </w:pPr>
      <w:r>
        <w:t>C</w:t>
      </w:r>
      <w:r w:rsidR="00A737D8">
        <w:t xml:space="preserve">es actions </w:t>
      </w:r>
      <w:r w:rsidR="00964B5E" w:rsidRPr="00964B5E">
        <w:t xml:space="preserve">peuvent également porter sur une prise en charge des </w:t>
      </w:r>
      <w:r w:rsidR="00964B5E">
        <w:t>agents</w:t>
      </w:r>
      <w:r w:rsidR="00964B5E" w:rsidRPr="00964B5E">
        <w:t xml:space="preserve"> en souffrance, afin</w:t>
      </w:r>
      <w:r w:rsidR="00964B5E">
        <w:t xml:space="preserve"> d’éviter le recours aux</w:t>
      </w:r>
      <w:r>
        <w:t xml:space="preserve"> </w:t>
      </w:r>
      <w:r w:rsidR="00964B5E" w:rsidRPr="00964B5E">
        <w:t>médicaments ayant des propriétés anxiolytiques et hypnotiques</w:t>
      </w:r>
      <w:r w:rsidR="00964B5E">
        <w:t xml:space="preserve"> et</w:t>
      </w:r>
      <w:r w:rsidR="00964B5E" w:rsidRPr="00964B5E">
        <w:t xml:space="preserve"> de prévenir les risques</w:t>
      </w:r>
      <w:r w:rsidR="00964B5E">
        <w:t xml:space="preserve"> associés.</w:t>
      </w:r>
    </w:p>
    <w:p w14:paraId="335A7B94" w14:textId="55BC1246" w:rsidR="00CA563E" w:rsidRDefault="00CA563E" w:rsidP="002B14F1">
      <w:pPr>
        <w:rPr>
          <w:highlight w:val="yellow"/>
        </w:rPr>
      </w:pPr>
    </w:p>
    <w:p w14:paraId="2B15F5E0" w14:textId="77777777" w:rsidR="00CA563E" w:rsidRDefault="00CA563E" w:rsidP="002B14F1">
      <w:pPr>
        <w:rPr>
          <w:highlight w:val="yellow"/>
        </w:rPr>
      </w:pPr>
    </w:p>
    <w:p w14:paraId="5C483D7D" w14:textId="33D0C011" w:rsidR="00E348B7" w:rsidRPr="00EE767E" w:rsidRDefault="00E348B7" w:rsidP="00E348B7">
      <w:pPr>
        <w:pStyle w:val="Titre"/>
      </w:pPr>
      <w:bookmarkStart w:id="36" w:name="_Toc133307468"/>
      <w:r>
        <w:t>Démarche de prévention</w:t>
      </w:r>
      <w:bookmarkEnd w:id="36"/>
    </w:p>
    <w:p w14:paraId="4FBA35B6" w14:textId="75449676" w:rsidR="0035279D" w:rsidRDefault="0035279D" w:rsidP="00E348B7">
      <w:pPr>
        <w:rPr>
          <w:rFonts w:ascii="Comic Sans MS" w:hAnsi="Comic Sans MS" w:cs="Arial"/>
          <w:b/>
          <w:bCs/>
          <w:sz w:val="20"/>
        </w:rPr>
      </w:pPr>
    </w:p>
    <w:p w14:paraId="6AE40E9A" w14:textId="32EA2E60" w:rsidR="00C67226" w:rsidRPr="00185860" w:rsidRDefault="00185860" w:rsidP="001D0B28">
      <w:pPr>
        <w:pBdr>
          <w:top w:val="single" w:sz="4" w:space="1" w:color="auto"/>
          <w:left w:val="single" w:sz="4" w:space="4" w:color="auto"/>
          <w:bottom w:val="single" w:sz="4" w:space="1" w:color="auto"/>
          <w:right w:val="single" w:sz="4" w:space="4" w:color="auto"/>
        </w:pBdr>
        <w:shd w:val="clear" w:color="auto" w:fill="FFCC66"/>
      </w:pPr>
      <w:r>
        <w:t>D’une manière générale, i</w:t>
      </w:r>
      <w:r w:rsidR="00C67226" w:rsidRPr="00185860">
        <w:t xml:space="preserve">l est recommandé de prendre en compte le risque </w:t>
      </w:r>
      <w:r>
        <w:t>« addictions »</w:t>
      </w:r>
      <w:r w:rsidR="00C67226" w:rsidRPr="00185860">
        <w:t xml:space="preserve"> le plus en amont possible, par des actions de prévention mises en œuvre progressivement dans la collectivité et de manière durable. </w:t>
      </w:r>
    </w:p>
    <w:p w14:paraId="4A111F95" w14:textId="5990B2A6" w:rsidR="00C67226" w:rsidRPr="00185860" w:rsidRDefault="00C67226" w:rsidP="001D0B28">
      <w:pPr>
        <w:pBdr>
          <w:top w:val="single" w:sz="4" w:space="1" w:color="auto"/>
          <w:left w:val="single" w:sz="4" w:space="4" w:color="auto"/>
          <w:bottom w:val="single" w:sz="4" w:space="1" w:color="auto"/>
          <w:right w:val="single" w:sz="4" w:space="4" w:color="auto"/>
        </w:pBdr>
        <w:shd w:val="clear" w:color="auto" w:fill="FFCC66"/>
      </w:pPr>
      <w:r w:rsidRPr="00185860">
        <w:t>Ces actions doivent être collectivement définies : il est essentiel d’impliquer l’ensemble des acteurs (le Comité social territorial (CST) / formation spécialisée en matière de santé, sécurité et conditions de travail (FSS</w:t>
      </w:r>
      <w:r w:rsidR="00DD4750">
        <w:t>S</w:t>
      </w:r>
      <w:r w:rsidRPr="00185860">
        <w:t>CT), l’encadrement, les agents, l’assistant/le conseiller de prévention, le médecin du travail</w:t>
      </w:r>
      <w:r w:rsidR="0075130A">
        <w:t xml:space="preserve">, </w:t>
      </w:r>
      <w:r w:rsidR="0075130A" w:rsidRPr="00185860">
        <w:t>le service des ressources humaines</w:t>
      </w:r>
      <w:r w:rsidRPr="00185860">
        <w:t xml:space="preserve">). </w:t>
      </w:r>
    </w:p>
    <w:p w14:paraId="0AE8941F" w14:textId="4E733D23" w:rsidR="00C67226" w:rsidRDefault="00C67226" w:rsidP="00E348B7">
      <w:pPr>
        <w:rPr>
          <w:rFonts w:ascii="Comic Sans MS" w:hAnsi="Comic Sans MS" w:cs="Arial"/>
          <w:b/>
          <w:bCs/>
          <w:sz w:val="20"/>
        </w:rPr>
      </w:pPr>
    </w:p>
    <w:p w14:paraId="24F32840" w14:textId="5BDF7D90" w:rsidR="00E218FB" w:rsidRPr="002A7FC6" w:rsidRDefault="00AC751D" w:rsidP="00E218FB">
      <w:r>
        <w:t>Concrètement, l</w:t>
      </w:r>
      <w:r w:rsidR="0053329F" w:rsidRPr="002A7FC6">
        <w:t xml:space="preserve">a démarche de prévention </w:t>
      </w:r>
      <w:r w:rsidR="005C1288">
        <w:t>doit</w:t>
      </w:r>
      <w:r w:rsidR="0053329F" w:rsidRPr="002A7FC6">
        <w:t xml:space="preserve"> s’articuler autour de plusieurs axes : </w:t>
      </w:r>
      <w:r w:rsidR="00185860" w:rsidRPr="002A7FC6">
        <w:t> </w:t>
      </w:r>
    </w:p>
    <w:p w14:paraId="1F5BF040" w14:textId="77777777" w:rsidR="00E218FB" w:rsidRPr="002A7FC6" w:rsidRDefault="00E218FB" w:rsidP="00E218FB"/>
    <w:p w14:paraId="52A54BD5" w14:textId="301C56DE" w:rsidR="00E218FB" w:rsidRPr="002A7FC6" w:rsidRDefault="00E218FB" w:rsidP="00E218FB">
      <w:r w:rsidRPr="002A7FC6">
        <w:sym w:font="Wingdings" w:char="F0C4"/>
      </w:r>
      <w:r w:rsidR="0077501E" w:rsidRPr="0077501E">
        <w:t xml:space="preserve"> </w:t>
      </w:r>
      <w:r w:rsidR="0077501E">
        <w:t xml:space="preserve">Identifier, à partir du document unique d’évaluation des risques professionnels, </w:t>
      </w:r>
      <w:r w:rsidR="0077501E" w:rsidRPr="002A7FC6">
        <w:t>les situations ou conditions de travail favorisant les consommations</w:t>
      </w:r>
      <w:r w:rsidRPr="002A7FC6">
        <w:t xml:space="preserve">, </w:t>
      </w:r>
      <w:r w:rsidR="0077501E">
        <w:t>p</w:t>
      </w:r>
      <w:r w:rsidRPr="002A7FC6">
        <w:t>ar exemple :</w:t>
      </w:r>
    </w:p>
    <w:p w14:paraId="2A5B1920" w14:textId="0FE06BB0" w:rsidR="00E218FB" w:rsidRPr="002A7FC6" w:rsidRDefault="00E218FB" w:rsidP="00E218FB"/>
    <w:p w14:paraId="60053139" w14:textId="03F44B10" w:rsidR="00A042FA" w:rsidRPr="00A042FA" w:rsidRDefault="00E218FB" w:rsidP="00A042FA">
      <w:r w:rsidRPr="002A7FC6">
        <w:t xml:space="preserve">- </w:t>
      </w:r>
      <w:r w:rsidR="00A042FA">
        <w:t xml:space="preserve">les </w:t>
      </w:r>
      <w:r w:rsidRPr="002A7FC6">
        <w:t xml:space="preserve">postes de travail qui exposent à des </w:t>
      </w:r>
      <w:r w:rsidR="00AC751D">
        <w:t>risques psychosociaux</w:t>
      </w:r>
      <w:r w:rsidR="00185860" w:rsidRPr="002A7FC6">
        <w:t xml:space="preserve">, </w:t>
      </w:r>
      <w:r w:rsidR="00A042FA">
        <w:t xml:space="preserve">notamment les </w:t>
      </w:r>
      <w:r w:rsidR="00A042FA" w:rsidRPr="00A042FA">
        <w:t>postes de travail en contact avec le public,</w:t>
      </w:r>
    </w:p>
    <w:p w14:paraId="35ED9C57" w14:textId="7FF25B91" w:rsidR="00E218FB" w:rsidRPr="002A7FC6" w:rsidRDefault="00E218FB" w:rsidP="00E218FB">
      <w:r w:rsidRPr="002A7FC6">
        <w:t xml:space="preserve">- </w:t>
      </w:r>
      <w:r w:rsidR="00A042FA">
        <w:t xml:space="preserve">les </w:t>
      </w:r>
      <w:r w:rsidRPr="002A7FC6">
        <w:t>postes de travail avec des horaires atypiques (travail de nuit ou de week-end, horaires fragmentés…)</w:t>
      </w:r>
    </w:p>
    <w:p w14:paraId="6188C98E" w14:textId="77777777" w:rsidR="008779F7" w:rsidRDefault="00E218FB" w:rsidP="00E218FB">
      <w:r w:rsidRPr="002A7FC6">
        <w:t xml:space="preserve">- </w:t>
      </w:r>
      <w:r w:rsidR="00A042FA">
        <w:t xml:space="preserve">les </w:t>
      </w:r>
      <w:r w:rsidRPr="002A7FC6">
        <w:t>postes de travail avec des exigences physiques fortes (port de charges, gestes répétitifs, travail au chaud ou au froid…)</w:t>
      </w:r>
    </w:p>
    <w:p w14:paraId="77937943" w14:textId="59A88B0A" w:rsidR="00E218FB" w:rsidRPr="002A7FC6" w:rsidRDefault="008779F7" w:rsidP="00E218FB">
      <w:r>
        <w:t>- les postes de travail ayant accès à des substances psychoactives (police municipale…)</w:t>
      </w:r>
      <w:r w:rsidR="00E218FB" w:rsidRPr="002A7FC6">
        <w:t xml:space="preserve"> </w:t>
      </w:r>
    </w:p>
    <w:p w14:paraId="6FA0005D" w14:textId="77777777" w:rsidR="00E218FB" w:rsidRPr="002A7FC6" w:rsidRDefault="00E218FB" w:rsidP="00E218FB"/>
    <w:p w14:paraId="194508D1" w14:textId="5815BD5D" w:rsidR="00185860" w:rsidRDefault="00E218FB" w:rsidP="00E218FB">
      <w:r w:rsidRPr="002A7FC6">
        <w:sym w:font="Wingdings" w:char="F0C4"/>
      </w:r>
      <w:r w:rsidRPr="002A7FC6">
        <w:t xml:space="preserve"> Des actions de prévention collecti</w:t>
      </w:r>
      <w:r w:rsidR="00185860" w:rsidRPr="002A7FC6">
        <w:t>ve :</w:t>
      </w:r>
    </w:p>
    <w:p w14:paraId="550E6E5A" w14:textId="77777777" w:rsidR="00A042FA" w:rsidRPr="002A7FC6" w:rsidRDefault="00A042FA" w:rsidP="0077501E"/>
    <w:p w14:paraId="5F79E96C" w14:textId="3B0FFEF4" w:rsidR="00185860" w:rsidRPr="0053329F" w:rsidRDefault="00185860" w:rsidP="0077501E">
      <w:r w:rsidRPr="0053329F">
        <w:t xml:space="preserve">- </w:t>
      </w:r>
      <w:r w:rsidR="00A042FA">
        <w:t>s</w:t>
      </w:r>
      <w:r w:rsidRPr="0053329F">
        <w:t>ensibiliser le personnel sur les conduites addictives, avec éventuellement l’aide de partenaires (associations d’anciens consommateurs, praticiens hospitaliers en service d’addictologie…)</w:t>
      </w:r>
      <w:r w:rsidR="00A042FA">
        <w:t>,</w:t>
      </w:r>
    </w:p>
    <w:p w14:paraId="62FCB44B" w14:textId="062A6FCA" w:rsidR="00185860" w:rsidRPr="0053329F" w:rsidRDefault="00185860" w:rsidP="0077501E">
      <w:r w:rsidRPr="0053329F">
        <w:t xml:space="preserve">- </w:t>
      </w:r>
      <w:r w:rsidR="00A042FA">
        <w:t>i</w:t>
      </w:r>
      <w:r w:rsidRPr="0053329F">
        <w:t>nformer l’ensemble des acteurs (agents, élus, encadrants, etc.) sur la démarche de prévention du risque lié aux conduites addictives de la collectivité</w:t>
      </w:r>
    </w:p>
    <w:p w14:paraId="38135EB9" w14:textId="5214C78F" w:rsidR="00185860" w:rsidRPr="002A7FC6" w:rsidRDefault="00185860" w:rsidP="0077501E">
      <w:r w:rsidRPr="002A7FC6">
        <w:t xml:space="preserve">- prendre des </w:t>
      </w:r>
      <w:r w:rsidR="00E218FB" w:rsidRPr="002A7FC6">
        <w:t>mesures visant à améliorer les conditions de travail et à réduire les contraintes</w:t>
      </w:r>
      <w:r w:rsidR="00220752">
        <w:t>.</w:t>
      </w:r>
    </w:p>
    <w:p w14:paraId="5CDD6187" w14:textId="5E673BAF" w:rsidR="00185860" w:rsidRPr="002A7FC6" w:rsidRDefault="00185860" w:rsidP="0077501E"/>
    <w:p w14:paraId="5EE0FCCD" w14:textId="77777777" w:rsidR="000048AE" w:rsidRPr="002A7FC6" w:rsidRDefault="000048AE" w:rsidP="0077501E">
      <w:r w:rsidRPr="002A7FC6">
        <w:lastRenderedPageBreak/>
        <w:t>Ces actions de prévention peuvent concerner l’ensemble des agents et pas seulement ceux qui exercent des activités dangereuses, afin de sensibiliser le plus en amont possible.</w:t>
      </w:r>
    </w:p>
    <w:p w14:paraId="784F3B88" w14:textId="77777777" w:rsidR="000048AE" w:rsidRDefault="000048AE" w:rsidP="0077501E">
      <w:r w:rsidRPr="0053329F">
        <w:t xml:space="preserve">En effet, même en l’absence de troubles du comportement, une consommation régulière d’une substance psychoactive expose à une dépendance. Il convient de réagir et de ne pas banaliser une telle situation. </w:t>
      </w:r>
    </w:p>
    <w:p w14:paraId="6DA56CE6" w14:textId="03339EEF" w:rsidR="00F529C3" w:rsidRPr="0053329F" w:rsidRDefault="00F529C3" w:rsidP="0077501E">
      <w:r>
        <w:t>La consommation de substances psychoactives augmente le risque d’absentéisme et d’arrêts liés aux pathologies graves et longues.</w:t>
      </w:r>
    </w:p>
    <w:p w14:paraId="12ABC24D" w14:textId="622AB0BA" w:rsidR="000048AE" w:rsidRPr="0053329F" w:rsidRDefault="00F529C3" w:rsidP="0077501E">
      <w:r>
        <w:t>U</w:t>
      </w:r>
      <w:r w:rsidR="000048AE" w:rsidRPr="0053329F">
        <w:t xml:space="preserve">ne alcoolisation ou la consommation d’une substance psychoactive représentent </w:t>
      </w:r>
      <w:r>
        <w:t xml:space="preserve">également </w:t>
      </w:r>
      <w:r w:rsidR="000048AE" w:rsidRPr="0053329F">
        <w:t>un réel danger pour l’agent et pour son entourage, que ce soit sur le lieu du travail, ou lorsqu’il doit prendre le volant. Intervenir est à la fois un devoir et une obligation, définie dans le code pénal : l’assistance à personne en danger.</w:t>
      </w:r>
    </w:p>
    <w:p w14:paraId="01607901" w14:textId="2A33A213" w:rsidR="000048AE" w:rsidRPr="002A7FC6" w:rsidRDefault="000048AE" w:rsidP="00185860"/>
    <w:p w14:paraId="33F35AB9" w14:textId="7A51D5CA" w:rsidR="00185860" w:rsidRDefault="00185860" w:rsidP="00185860">
      <w:r w:rsidRPr="002A7FC6">
        <w:sym w:font="Wingdings" w:char="F0C4"/>
      </w:r>
      <w:r w:rsidRPr="002A7FC6">
        <w:t xml:space="preserve"> Des actions de prévention individuelles :</w:t>
      </w:r>
    </w:p>
    <w:p w14:paraId="30839A39" w14:textId="77777777" w:rsidR="00A042FA" w:rsidRPr="002A7FC6" w:rsidRDefault="00A042FA" w:rsidP="0077501E"/>
    <w:p w14:paraId="5AE1BA04" w14:textId="0ED6456F" w:rsidR="00185860" w:rsidRPr="0077501E" w:rsidRDefault="00185860" w:rsidP="0077501E">
      <w:r w:rsidRPr="0077501E">
        <w:t xml:space="preserve">- </w:t>
      </w:r>
      <w:r w:rsidR="00A042FA" w:rsidRPr="0077501E">
        <w:t>a</w:t>
      </w:r>
      <w:r w:rsidRPr="0077501E">
        <w:t>ccompagner la prise en charge médicale d’un agent, en collaboration avec le médecin du travail</w:t>
      </w:r>
      <w:r w:rsidR="0046770C" w:rsidRPr="0077501E">
        <w:t xml:space="preserve"> et l’équipe pluridisciplinaire en santé au travail</w:t>
      </w:r>
      <w:r w:rsidRPr="0077501E">
        <w:t>,</w:t>
      </w:r>
    </w:p>
    <w:p w14:paraId="683AE7E5" w14:textId="3D598CDD" w:rsidR="00E218FB" w:rsidRPr="002A7FC6" w:rsidRDefault="00185860" w:rsidP="0077501E">
      <w:r w:rsidRPr="0077501E">
        <w:t xml:space="preserve">- </w:t>
      </w:r>
      <w:r w:rsidR="00A042FA" w:rsidRPr="0077501E">
        <w:t>p</w:t>
      </w:r>
      <w:r w:rsidRPr="0077501E">
        <w:t>révoir, dans la mesure du possible et</w:t>
      </w:r>
      <w:r w:rsidR="00E218FB" w:rsidRPr="0077501E">
        <w:t xml:space="preserve"> en fonction des situation</w:t>
      </w:r>
      <w:r w:rsidR="007739CA" w:rsidRPr="0077501E">
        <w:t>s</w:t>
      </w:r>
      <w:r w:rsidRPr="0077501E">
        <w:t>, des</w:t>
      </w:r>
      <w:r w:rsidR="00E218FB" w:rsidRPr="0077501E">
        <w:t xml:space="preserve"> aménagement</w:t>
      </w:r>
      <w:r w:rsidRPr="0077501E">
        <w:t>s</w:t>
      </w:r>
      <w:r w:rsidR="00E218FB" w:rsidRPr="0077501E">
        <w:t xml:space="preserve"> de postes</w:t>
      </w:r>
      <w:r w:rsidRPr="0077501E">
        <w:t>.</w:t>
      </w:r>
    </w:p>
    <w:p w14:paraId="1E6D2789" w14:textId="77777777" w:rsidR="00E218FB" w:rsidRPr="002A7FC6" w:rsidRDefault="00E218FB" w:rsidP="00E218FB"/>
    <w:p w14:paraId="4B0F3814" w14:textId="186486FE" w:rsidR="000D1C9B" w:rsidRDefault="00CA22F6">
      <w:pPr>
        <w:pBdr>
          <w:top w:val="single" w:sz="4" w:space="1" w:color="auto"/>
          <w:left w:val="single" w:sz="4" w:space="4" w:color="auto"/>
          <w:bottom w:val="single" w:sz="4" w:space="1" w:color="auto"/>
          <w:right w:val="single" w:sz="4" w:space="4" w:color="auto"/>
        </w:pBdr>
      </w:pPr>
      <w:r>
        <w:t>Il convient également d’être attentif au phénomène de poly</w:t>
      </w:r>
      <w:r w:rsidR="0077501E">
        <w:t>-</w:t>
      </w:r>
      <w:r>
        <w:t xml:space="preserve">consommation, avec la consommation, le plus souvent régulière, de deux substances psychoactives ou plus. </w:t>
      </w:r>
    </w:p>
    <w:p w14:paraId="057E3B3E" w14:textId="382A7E1A" w:rsidR="00CA22F6" w:rsidRDefault="00CA22F6" w:rsidP="002A7FC6">
      <w:pPr>
        <w:pBdr>
          <w:top w:val="single" w:sz="4" w:space="1" w:color="auto"/>
          <w:left w:val="single" w:sz="4" w:space="4" w:color="auto"/>
          <w:bottom w:val="single" w:sz="4" w:space="1" w:color="auto"/>
          <w:right w:val="single" w:sz="4" w:space="4" w:color="auto"/>
        </w:pBdr>
        <w:rPr>
          <w:highlight w:val="yellow"/>
        </w:rPr>
      </w:pPr>
      <w:r>
        <w:t>Dans ces situations, les effets des substances psychoactives peuvent se surajouter, accroissant ainsi les risques pour la santé et la sécurité du consommateur.</w:t>
      </w:r>
    </w:p>
    <w:p w14:paraId="56B36DAC" w14:textId="77777777" w:rsidR="00CA22F6" w:rsidRDefault="00CA22F6" w:rsidP="002A7FC6">
      <w:pPr>
        <w:pBdr>
          <w:top w:val="single" w:sz="4" w:space="1" w:color="auto"/>
          <w:left w:val="single" w:sz="4" w:space="4" w:color="auto"/>
          <w:bottom w:val="single" w:sz="4" w:space="1" w:color="auto"/>
          <w:right w:val="single" w:sz="4" w:space="4" w:color="auto"/>
        </w:pBdr>
        <w:rPr>
          <w:highlight w:val="yellow"/>
        </w:rPr>
      </w:pPr>
    </w:p>
    <w:p w14:paraId="5C927B99" w14:textId="3A7E1424" w:rsidR="00E218FB" w:rsidRDefault="00E218FB" w:rsidP="00E218FB"/>
    <w:p w14:paraId="6C430FE6" w14:textId="77777777" w:rsidR="00327407" w:rsidRDefault="00327407">
      <w:pPr>
        <w:jc w:val="left"/>
        <w:rPr>
          <w:rFonts w:cs="Arial"/>
          <w:b/>
          <w:bCs/>
          <w:sz w:val="32"/>
        </w:rPr>
      </w:pPr>
      <w:bookmarkStart w:id="37" w:name="_Toc133307469"/>
      <w:r>
        <w:br w:type="page"/>
      </w:r>
    </w:p>
    <w:p w14:paraId="1CABF5F1" w14:textId="276DDC92" w:rsidR="002A7FC6" w:rsidRDefault="002C38F5" w:rsidP="008A55D9">
      <w:pPr>
        <w:pStyle w:val="Titre"/>
      </w:pPr>
      <w:r w:rsidRPr="002A7FC6">
        <w:lastRenderedPageBreak/>
        <w:t>Logigramme</w:t>
      </w:r>
      <w:bookmarkEnd w:id="37"/>
    </w:p>
    <w:p w14:paraId="00549E72" w14:textId="14C9D7A5" w:rsidR="002A7FC6" w:rsidRPr="002A7FC6" w:rsidRDefault="002A7FC6" w:rsidP="002A7FC6">
      <w:r w:rsidRPr="002A7FC6">
        <w:rPr>
          <w:noProof/>
        </w:rPr>
        <w:drawing>
          <wp:inline distT="0" distB="0" distL="0" distR="0" wp14:anchorId="1E6299BA" wp14:editId="1DFD1D8B">
            <wp:extent cx="5976620" cy="8646795"/>
            <wp:effectExtent l="0" t="0" r="508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76620" cy="8646795"/>
                    </a:xfrm>
                    <a:prstGeom prst="rect">
                      <a:avLst/>
                    </a:prstGeom>
                    <a:noFill/>
                    <a:ln>
                      <a:noFill/>
                    </a:ln>
                  </pic:spPr>
                </pic:pic>
              </a:graphicData>
            </a:graphic>
          </wp:inline>
        </w:drawing>
      </w:r>
    </w:p>
    <w:sectPr w:rsidR="002A7FC6" w:rsidRPr="002A7FC6" w:rsidSect="00053370">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907A8" w14:textId="77777777" w:rsidR="00980D8A" w:rsidRDefault="00980D8A">
      <w:r>
        <w:separator/>
      </w:r>
    </w:p>
    <w:p w14:paraId="7017C0C6" w14:textId="77777777" w:rsidR="00980D8A" w:rsidRDefault="00980D8A"/>
  </w:endnote>
  <w:endnote w:type="continuationSeparator" w:id="0">
    <w:p w14:paraId="179A8778" w14:textId="77777777" w:rsidR="00980D8A" w:rsidRDefault="00980D8A">
      <w:r>
        <w:continuationSeparator/>
      </w:r>
    </w:p>
    <w:p w14:paraId="1E4BB5A7" w14:textId="77777777" w:rsidR="00980D8A" w:rsidRDefault="00980D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B79FA" w14:textId="77777777" w:rsidR="00891305" w:rsidRDefault="00B35218" w:rsidP="004723CF">
    <w:pPr>
      <w:pStyle w:val="Pieddepage"/>
      <w:jc w:val="center"/>
      <w:rPr>
        <w:rFonts w:cs="Arial"/>
        <w:bCs/>
        <w:sz w:val="20"/>
        <w:szCs w:val="20"/>
      </w:rPr>
    </w:pPr>
    <w:r w:rsidRPr="00AB52D8">
      <w:rPr>
        <w:rFonts w:cs="Arial"/>
        <w:b/>
        <w:noProof/>
        <w:sz w:val="20"/>
        <w:szCs w:val="20"/>
        <w:highlight w:val="yellow"/>
      </w:rPr>
      <w:drawing>
        <wp:anchor distT="0" distB="0" distL="114300" distR="114300" simplePos="0" relativeHeight="251659776" behindDoc="0" locked="0" layoutInCell="1" allowOverlap="1" wp14:anchorId="342FADA5" wp14:editId="0CE4F919">
          <wp:simplePos x="0" y="0"/>
          <wp:positionH relativeFrom="margin">
            <wp:posOffset>5203825</wp:posOffset>
          </wp:positionH>
          <wp:positionV relativeFrom="margin">
            <wp:posOffset>9245418</wp:posOffset>
          </wp:positionV>
          <wp:extent cx="1640205" cy="51816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0205" cy="518160"/>
                  </a:xfrm>
                  <a:prstGeom prst="rect">
                    <a:avLst/>
                  </a:prstGeom>
                  <a:noFill/>
                </pic:spPr>
              </pic:pic>
            </a:graphicData>
          </a:graphic>
        </wp:anchor>
      </w:drawing>
    </w:r>
    <w:r w:rsidR="00714DBE" w:rsidRPr="00714DBE">
      <w:rPr>
        <w:rFonts w:cs="Arial"/>
        <w:b/>
        <w:sz w:val="20"/>
        <w:szCs w:val="20"/>
      </w:rPr>
      <w:t xml:space="preserve"> </w:t>
    </w:r>
    <w:r w:rsidR="00714DBE" w:rsidRPr="00714DBE">
      <w:rPr>
        <w:rFonts w:cs="Arial"/>
        <w:bCs/>
        <w:sz w:val="20"/>
        <w:szCs w:val="20"/>
      </w:rPr>
      <w:t>Document validé par le C</w:t>
    </w:r>
    <w:r w:rsidR="00E02EED">
      <w:rPr>
        <w:rFonts w:cs="Arial"/>
        <w:bCs/>
        <w:sz w:val="20"/>
        <w:szCs w:val="20"/>
      </w:rPr>
      <w:t>ST</w:t>
    </w:r>
    <w:r w:rsidR="00714DBE" w:rsidRPr="00714DBE">
      <w:rPr>
        <w:rFonts w:cs="Arial"/>
        <w:bCs/>
        <w:sz w:val="20"/>
        <w:szCs w:val="20"/>
      </w:rPr>
      <w:t xml:space="preserve"> Départemental</w:t>
    </w:r>
    <w:r w:rsidR="00E02EED">
      <w:rPr>
        <w:rFonts w:cs="Arial"/>
        <w:bCs/>
        <w:sz w:val="20"/>
        <w:szCs w:val="20"/>
      </w:rPr>
      <w:t xml:space="preserve"> / F</w:t>
    </w:r>
    <w:r w:rsidR="00664FE6">
      <w:rPr>
        <w:rFonts w:cs="Arial"/>
        <w:bCs/>
        <w:sz w:val="20"/>
        <w:szCs w:val="20"/>
      </w:rPr>
      <w:t>ormation spécialisée</w:t>
    </w:r>
    <w:r w:rsidR="00714DBE" w:rsidRPr="00714DBE">
      <w:rPr>
        <w:rFonts w:cs="Arial"/>
        <w:bCs/>
        <w:sz w:val="20"/>
        <w:szCs w:val="20"/>
      </w:rPr>
      <w:t xml:space="preserve"> en</w:t>
    </w:r>
    <w:r w:rsidR="00664FE6">
      <w:rPr>
        <w:rFonts w:cs="Arial"/>
        <w:bCs/>
        <w:sz w:val="20"/>
        <w:szCs w:val="20"/>
      </w:rPr>
      <w:t xml:space="preserve"> </w:t>
    </w:r>
    <w:r w:rsidR="00D235B6">
      <w:rPr>
        <w:rFonts w:cs="Arial"/>
        <w:bCs/>
        <w:sz w:val="20"/>
        <w:szCs w:val="20"/>
      </w:rPr>
      <w:t>mai 2023</w:t>
    </w:r>
    <w:r w:rsidR="00714DBE" w:rsidRPr="00714DBE">
      <w:rPr>
        <w:rFonts w:cs="Arial"/>
        <w:bCs/>
        <w:sz w:val="20"/>
        <w:szCs w:val="20"/>
      </w:rPr>
      <w:t xml:space="preserve"> </w:t>
    </w:r>
  </w:p>
  <w:p w14:paraId="79CE4CB1" w14:textId="2087ECBB" w:rsidR="00980D8A" w:rsidRPr="004723CF" w:rsidRDefault="00891305" w:rsidP="004723CF">
    <w:pPr>
      <w:pStyle w:val="Pieddepage"/>
      <w:jc w:val="center"/>
      <w:rPr>
        <w:rFonts w:cs="Arial"/>
        <w:sz w:val="20"/>
        <w:szCs w:val="20"/>
      </w:rPr>
    </w:pPr>
    <w:r>
      <w:rPr>
        <w:rFonts w:cs="Arial"/>
        <w:bCs/>
        <w:sz w:val="20"/>
        <w:szCs w:val="20"/>
      </w:rPr>
      <w:t xml:space="preserve">CDG38 </w:t>
    </w:r>
    <w:r w:rsidRPr="00A37005">
      <w:rPr>
        <w:rFonts w:cs="Arial"/>
        <w:sz w:val="20"/>
        <w:szCs w:val="20"/>
      </w:rPr>
      <w:t>|</w:t>
    </w:r>
    <w:r w:rsidR="00980D8A" w:rsidRPr="00A37005">
      <w:rPr>
        <w:rFonts w:cs="Arial"/>
        <w:sz w:val="20"/>
        <w:szCs w:val="20"/>
      </w:rPr>
      <w:t xml:space="preserve"> </w:t>
    </w:r>
    <w:r w:rsidR="00980D8A" w:rsidRPr="00A37005">
      <w:rPr>
        <w:rFonts w:cs="Arial"/>
        <w:sz w:val="20"/>
        <w:szCs w:val="20"/>
      </w:rPr>
      <w:fldChar w:fldCharType="begin"/>
    </w:r>
    <w:r w:rsidR="00980D8A" w:rsidRPr="00A37005">
      <w:rPr>
        <w:rFonts w:cs="Arial"/>
        <w:sz w:val="20"/>
        <w:szCs w:val="20"/>
      </w:rPr>
      <w:instrText>PAGE   \* MERGEFORMAT</w:instrText>
    </w:r>
    <w:r w:rsidR="00980D8A" w:rsidRPr="00A37005">
      <w:rPr>
        <w:rFonts w:cs="Arial"/>
        <w:sz w:val="20"/>
        <w:szCs w:val="20"/>
      </w:rPr>
      <w:fldChar w:fldCharType="separate"/>
    </w:r>
    <w:r w:rsidR="00A14D2D">
      <w:rPr>
        <w:rFonts w:cs="Arial"/>
        <w:noProof/>
        <w:sz w:val="20"/>
        <w:szCs w:val="20"/>
      </w:rPr>
      <w:t>2</w:t>
    </w:r>
    <w:r w:rsidR="00980D8A" w:rsidRPr="00A37005">
      <w:rPr>
        <w:rFonts w:cs="Arial"/>
        <w:sz w:val="20"/>
        <w:szCs w:val="20"/>
      </w:rPr>
      <w:fldChar w:fldCharType="end"/>
    </w:r>
    <w:r w:rsidR="00980D8A" w:rsidRPr="00A37005">
      <w:rPr>
        <w:rFonts w:cs="Arial"/>
        <w:sz w:val="20"/>
        <w:szCs w:val="20"/>
      </w:rPr>
      <w:t xml:space="preserve"> / </w:t>
    </w:r>
    <w:r w:rsidR="00980D8A" w:rsidRPr="00A37005">
      <w:rPr>
        <w:rFonts w:cs="Arial"/>
        <w:sz w:val="20"/>
        <w:szCs w:val="20"/>
      </w:rPr>
      <w:fldChar w:fldCharType="begin"/>
    </w:r>
    <w:r w:rsidR="00980D8A" w:rsidRPr="00A37005">
      <w:rPr>
        <w:rFonts w:cs="Arial"/>
        <w:sz w:val="20"/>
        <w:szCs w:val="20"/>
      </w:rPr>
      <w:instrText xml:space="preserve"> NUMPAGES   \* MERGEFORMAT </w:instrText>
    </w:r>
    <w:r w:rsidR="00980D8A" w:rsidRPr="00A37005">
      <w:rPr>
        <w:rFonts w:cs="Arial"/>
        <w:sz w:val="20"/>
        <w:szCs w:val="20"/>
      </w:rPr>
      <w:fldChar w:fldCharType="separate"/>
    </w:r>
    <w:r w:rsidR="00A14D2D">
      <w:rPr>
        <w:rFonts w:cs="Arial"/>
        <w:noProof/>
        <w:sz w:val="20"/>
        <w:szCs w:val="20"/>
      </w:rPr>
      <w:t>8</w:t>
    </w:r>
    <w:r w:rsidR="00980D8A" w:rsidRPr="00A37005">
      <w:rPr>
        <w:rFonts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3B49E" w14:textId="77777777" w:rsidR="00980D8A" w:rsidRDefault="00980D8A">
      <w:r>
        <w:separator/>
      </w:r>
    </w:p>
    <w:p w14:paraId="65050250" w14:textId="77777777" w:rsidR="00980D8A" w:rsidRDefault="00980D8A"/>
  </w:footnote>
  <w:footnote w:type="continuationSeparator" w:id="0">
    <w:p w14:paraId="2897AF18" w14:textId="77777777" w:rsidR="00980D8A" w:rsidRDefault="00980D8A">
      <w:r>
        <w:continuationSeparator/>
      </w:r>
    </w:p>
    <w:p w14:paraId="5E24FA3E" w14:textId="77777777" w:rsidR="00980D8A" w:rsidRDefault="00980D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C8775" w14:textId="26926A0B" w:rsidR="00980D8A" w:rsidRDefault="000F4D30">
    <w:pPr>
      <w:pStyle w:val="En-tte"/>
    </w:pPr>
    <w:r>
      <w:rPr>
        <w:noProof/>
      </w:rPr>
      <w:drawing>
        <wp:anchor distT="0" distB="0" distL="114300" distR="114300" simplePos="0" relativeHeight="251658752" behindDoc="1" locked="0" layoutInCell="1" allowOverlap="1" wp14:anchorId="4A3A5F5B" wp14:editId="64297C4C">
          <wp:simplePos x="0" y="0"/>
          <wp:positionH relativeFrom="margin">
            <wp:align>center</wp:align>
          </wp:positionH>
          <wp:positionV relativeFrom="margin">
            <wp:align>center</wp:align>
          </wp:positionV>
          <wp:extent cx="7291070" cy="10313670"/>
          <wp:effectExtent l="0" t="0" r="508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1070" cy="10313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3C68FD33" wp14:editId="0DCBA330">
          <wp:simplePos x="0" y="0"/>
          <wp:positionH relativeFrom="margin">
            <wp:align>center</wp:align>
          </wp:positionH>
          <wp:positionV relativeFrom="margin">
            <wp:align>center</wp:align>
          </wp:positionV>
          <wp:extent cx="7291070" cy="458470"/>
          <wp:effectExtent l="0" t="0" r="508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91070" cy="458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22C670E2" wp14:editId="32A31A42">
          <wp:simplePos x="0" y="0"/>
          <wp:positionH relativeFrom="margin">
            <wp:align>center</wp:align>
          </wp:positionH>
          <wp:positionV relativeFrom="margin">
            <wp:align>center</wp:align>
          </wp:positionV>
          <wp:extent cx="7291070" cy="10313670"/>
          <wp:effectExtent l="0" t="0" r="5080" b="0"/>
          <wp:wrapNone/>
          <wp:docPr id="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91070" cy="10313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1E56266" wp14:editId="1EAE3464">
          <wp:simplePos x="0" y="0"/>
          <wp:positionH relativeFrom="margin">
            <wp:align>center</wp:align>
          </wp:positionH>
          <wp:positionV relativeFrom="margin">
            <wp:align>center</wp:align>
          </wp:positionV>
          <wp:extent cx="7291070" cy="10313670"/>
          <wp:effectExtent l="0" t="0" r="5080" b="0"/>
          <wp:wrapNone/>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91070" cy="10313670"/>
                  </a:xfrm>
                  <a:prstGeom prst="rect">
                    <a:avLst/>
                  </a:prstGeom>
                  <a:noFill/>
                </pic:spPr>
              </pic:pic>
            </a:graphicData>
          </a:graphic>
          <wp14:sizeRelH relativeFrom="page">
            <wp14:pctWidth>0</wp14:pctWidth>
          </wp14:sizeRelH>
          <wp14:sizeRelV relativeFrom="page">
            <wp14:pctHeight>0</wp14:pctHeight>
          </wp14:sizeRelV>
        </wp:anchor>
      </w:drawing>
    </w:r>
    <w:r w:rsidR="009D5144">
      <w:rPr>
        <w:noProof/>
      </w:rPr>
      <w:pict w14:anchorId="47FCA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2" type="#_x0000_t75" style="position:absolute;left:0;text-align:left;margin-left:0;margin-top:0;width:574.1pt;height:812.1pt;z-index:-251655680;mso-wrap-edited:f;mso-position-horizontal:center;mso-position-horizontal-relative:margin;mso-position-vertical:center;mso-position-vertical-relative:margin" wrapcoords="-28 0 -28 21560 21600 21560 21600 0 -28 0">
          <v:imagedata r:id="rId5" o:title="fon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C2EDB" w14:textId="77777777" w:rsidR="00980D8A" w:rsidRDefault="00980D8A">
    <w:pPr>
      <w:pStyle w:val="En-tte"/>
    </w:pPr>
    <w:r>
      <w:rPr>
        <w:noProof/>
      </w:rPr>
      <w:drawing>
        <wp:anchor distT="0" distB="0" distL="114300" distR="114300" simplePos="0" relativeHeight="251654656" behindDoc="1" locked="0" layoutInCell="1" allowOverlap="1" wp14:anchorId="42247A30" wp14:editId="4734DB0B">
          <wp:simplePos x="0" y="0"/>
          <wp:positionH relativeFrom="column">
            <wp:posOffset>-124460</wp:posOffset>
          </wp:positionH>
          <wp:positionV relativeFrom="paragraph">
            <wp:posOffset>-92075</wp:posOffset>
          </wp:positionV>
          <wp:extent cx="7560310" cy="10686415"/>
          <wp:effectExtent l="0" t="0" r="2540" b="635"/>
          <wp:wrapNone/>
          <wp:docPr id="8" name="Image 8" descr="couv-doc-inter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uv-doc-intern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B44A2" w14:textId="62BAC63F" w:rsidR="00980D8A" w:rsidRDefault="009D5144">
    <w:pPr>
      <w:pStyle w:val="En-tte"/>
    </w:pPr>
    <w:r>
      <w:ptab w:relativeTo="margin" w:alignment="center" w:leader="none"/>
    </w:r>
    <w:r>
      <w:ptab w:relativeTo="margin" w:alignment="right" w:leader="none"/>
    </w:r>
    <w: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6B13"/>
    <w:multiLevelType w:val="multilevel"/>
    <w:tmpl w:val="F9BA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F2329"/>
    <w:multiLevelType w:val="hybridMultilevel"/>
    <w:tmpl w:val="46EAD63A"/>
    <w:lvl w:ilvl="0" w:tplc="12B88E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47B126F"/>
    <w:multiLevelType w:val="hybridMultilevel"/>
    <w:tmpl w:val="3B7A0744"/>
    <w:lvl w:ilvl="0" w:tplc="78C238B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81D6026"/>
    <w:multiLevelType w:val="hybridMultilevel"/>
    <w:tmpl w:val="55DE8A98"/>
    <w:lvl w:ilvl="0" w:tplc="12B88EA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3FE7403C"/>
    <w:multiLevelType w:val="hybridMultilevel"/>
    <w:tmpl w:val="91BECB92"/>
    <w:lvl w:ilvl="0" w:tplc="12B88E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C521DE7"/>
    <w:multiLevelType w:val="multilevel"/>
    <w:tmpl w:val="C536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A51FB5"/>
    <w:multiLevelType w:val="hybridMultilevel"/>
    <w:tmpl w:val="2D94CC14"/>
    <w:lvl w:ilvl="0" w:tplc="040C0001">
      <w:start w:val="1"/>
      <w:numFmt w:val="bullet"/>
      <w:lvlText w:val=""/>
      <w:lvlJc w:val="left"/>
      <w:pPr>
        <w:tabs>
          <w:tab w:val="num" w:pos="397"/>
        </w:tabs>
        <w:ind w:left="397" w:hanging="397"/>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0F023D3"/>
    <w:multiLevelType w:val="hybridMultilevel"/>
    <w:tmpl w:val="F92CC3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F3343E3"/>
    <w:multiLevelType w:val="multilevel"/>
    <w:tmpl w:val="F9F61876"/>
    <w:lvl w:ilvl="0">
      <w:start w:val="1"/>
      <w:numFmt w:val="upperRoman"/>
      <w:pStyle w:val="Titre"/>
      <w:lvlText w:val="%1."/>
      <w:lvlJc w:val="right"/>
      <w:pPr>
        <w:tabs>
          <w:tab w:val="num" w:pos="720"/>
        </w:tabs>
        <w:ind w:left="720" w:hanging="360"/>
      </w:pPr>
    </w:lvl>
    <w:lvl w:ilvl="1">
      <w:start w:val="1"/>
      <w:numFmt w:val="decimal"/>
      <w:pStyle w:val="Titre1"/>
      <w:lvlText w:val="%2."/>
      <w:lvlJc w:val="right"/>
      <w:pPr>
        <w:tabs>
          <w:tab w:val="num" w:pos="1440"/>
        </w:tabs>
        <w:ind w:left="1440" w:hanging="360"/>
      </w:pPr>
    </w:lvl>
    <w:lvl w:ilvl="2">
      <w:start w:val="1"/>
      <w:numFmt w:val="upperRoman"/>
      <w:lvlText w:val="%3."/>
      <w:lvlJc w:val="right"/>
      <w:pPr>
        <w:tabs>
          <w:tab w:val="num" w:pos="2160"/>
        </w:tabs>
        <w:ind w:left="2160" w:hanging="360"/>
      </w:pPr>
    </w:lvl>
    <w:lvl w:ilvl="3">
      <w:numFmt w:val="bullet"/>
      <w:lvlText w:val="-"/>
      <w:lvlJc w:val="left"/>
      <w:pPr>
        <w:ind w:left="2880" w:hanging="360"/>
      </w:pPr>
      <w:rPr>
        <w:rFonts w:ascii="Arial" w:eastAsia="Times New Roman" w:hAnsi="Arial" w:cs="Arial" w:hint="default"/>
      </w:r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7BF950CE"/>
    <w:multiLevelType w:val="hybridMultilevel"/>
    <w:tmpl w:val="55DE8A98"/>
    <w:lvl w:ilvl="0" w:tplc="12B88E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8457589">
    <w:abstractNumId w:val="8"/>
  </w:num>
  <w:num w:numId="2" w16cid:durableId="46072214">
    <w:abstractNumId w:val="6"/>
  </w:num>
  <w:num w:numId="3" w16cid:durableId="376929816">
    <w:abstractNumId w:val="7"/>
  </w:num>
  <w:num w:numId="4" w16cid:durableId="269168160">
    <w:abstractNumId w:val="9"/>
  </w:num>
  <w:num w:numId="5" w16cid:durableId="2115203587">
    <w:abstractNumId w:val="3"/>
  </w:num>
  <w:num w:numId="6" w16cid:durableId="559705737">
    <w:abstractNumId w:val="4"/>
  </w:num>
  <w:num w:numId="7" w16cid:durableId="1965456164">
    <w:abstractNumId w:val="1"/>
  </w:num>
  <w:num w:numId="8" w16cid:durableId="687802425">
    <w:abstractNumId w:val="2"/>
  </w:num>
  <w:num w:numId="9" w16cid:durableId="297346059">
    <w:abstractNumId w:val="8"/>
  </w:num>
  <w:num w:numId="10" w16cid:durableId="226041046">
    <w:abstractNumId w:val="8"/>
  </w:num>
  <w:num w:numId="11" w16cid:durableId="1715617209">
    <w:abstractNumId w:val="8"/>
  </w:num>
  <w:num w:numId="12" w16cid:durableId="912617803">
    <w:abstractNumId w:val="8"/>
  </w:num>
  <w:num w:numId="13" w16cid:durableId="317928196">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036284">
    <w:abstractNumId w:val="5"/>
  </w:num>
  <w:num w:numId="15" w16cid:durableId="1457988633">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19786156">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9993447">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01409109">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4051186">
    <w:abstractNumId w:val="0"/>
  </w:num>
  <w:num w:numId="20" w16cid:durableId="2629036">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83181420">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40"/>
  <w:displayHorizontalDrawingGridEvery w:val="2"/>
  <w:displayVertic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880"/>
    <w:rsid w:val="000048AE"/>
    <w:rsid w:val="00011A4A"/>
    <w:rsid w:val="00022F7F"/>
    <w:rsid w:val="0002420C"/>
    <w:rsid w:val="00026559"/>
    <w:rsid w:val="000336A4"/>
    <w:rsid w:val="00033F1B"/>
    <w:rsid w:val="000365D1"/>
    <w:rsid w:val="00051F26"/>
    <w:rsid w:val="00053370"/>
    <w:rsid w:val="00064B8C"/>
    <w:rsid w:val="00065185"/>
    <w:rsid w:val="000827F7"/>
    <w:rsid w:val="00084101"/>
    <w:rsid w:val="00090A6B"/>
    <w:rsid w:val="00093DE7"/>
    <w:rsid w:val="000A1CCB"/>
    <w:rsid w:val="000A63FD"/>
    <w:rsid w:val="000B23B9"/>
    <w:rsid w:val="000B2B3A"/>
    <w:rsid w:val="000B2E8E"/>
    <w:rsid w:val="000B5210"/>
    <w:rsid w:val="000C7C9A"/>
    <w:rsid w:val="000D0B41"/>
    <w:rsid w:val="000D14EA"/>
    <w:rsid w:val="000D1C9B"/>
    <w:rsid w:val="000E423D"/>
    <w:rsid w:val="000F4D30"/>
    <w:rsid w:val="00101121"/>
    <w:rsid w:val="00105030"/>
    <w:rsid w:val="00123106"/>
    <w:rsid w:val="0013704D"/>
    <w:rsid w:val="00150293"/>
    <w:rsid w:val="00155D04"/>
    <w:rsid w:val="00166CC2"/>
    <w:rsid w:val="00170B85"/>
    <w:rsid w:val="00185860"/>
    <w:rsid w:val="001938BF"/>
    <w:rsid w:val="001B0CD6"/>
    <w:rsid w:val="001B644B"/>
    <w:rsid w:val="001C1269"/>
    <w:rsid w:val="001C223A"/>
    <w:rsid w:val="001C6175"/>
    <w:rsid w:val="001D0B28"/>
    <w:rsid w:val="001D5AA0"/>
    <w:rsid w:val="001E43A8"/>
    <w:rsid w:val="001E5264"/>
    <w:rsid w:val="001F040B"/>
    <w:rsid w:val="001F2399"/>
    <w:rsid w:val="001F7B1A"/>
    <w:rsid w:val="00203DD6"/>
    <w:rsid w:val="00210C0C"/>
    <w:rsid w:val="00215900"/>
    <w:rsid w:val="00220172"/>
    <w:rsid w:val="00220752"/>
    <w:rsid w:val="00224CA4"/>
    <w:rsid w:val="00226865"/>
    <w:rsid w:val="002428A9"/>
    <w:rsid w:val="002455C2"/>
    <w:rsid w:val="00254C47"/>
    <w:rsid w:val="00264F92"/>
    <w:rsid w:val="0026599A"/>
    <w:rsid w:val="00270977"/>
    <w:rsid w:val="00280B82"/>
    <w:rsid w:val="002819BF"/>
    <w:rsid w:val="00287609"/>
    <w:rsid w:val="00291DF6"/>
    <w:rsid w:val="00291E96"/>
    <w:rsid w:val="00294DA0"/>
    <w:rsid w:val="002A4FEA"/>
    <w:rsid w:val="002A7FC6"/>
    <w:rsid w:val="002B0E42"/>
    <w:rsid w:val="002B14F1"/>
    <w:rsid w:val="002B49DE"/>
    <w:rsid w:val="002B61E7"/>
    <w:rsid w:val="002C38F5"/>
    <w:rsid w:val="002D13BD"/>
    <w:rsid w:val="002D25B7"/>
    <w:rsid w:val="002F3848"/>
    <w:rsid w:val="002F4DA8"/>
    <w:rsid w:val="00303BDE"/>
    <w:rsid w:val="00311267"/>
    <w:rsid w:val="0032195D"/>
    <w:rsid w:val="00321B96"/>
    <w:rsid w:val="00321F4A"/>
    <w:rsid w:val="00327407"/>
    <w:rsid w:val="00337C28"/>
    <w:rsid w:val="00344AAC"/>
    <w:rsid w:val="003509A9"/>
    <w:rsid w:val="0035279D"/>
    <w:rsid w:val="0035437C"/>
    <w:rsid w:val="00366509"/>
    <w:rsid w:val="00373E68"/>
    <w:rsid w:val="00377C1B"/>
    <w:rsid w:val="0038529A"/>
    <w:rsid w:val="0039550D"/>
    <w:rsid w:val="00397802"/>
    <w:rsid w:val="003B3496"/>
    <w:rsid w:val="003C1E5E"/>
    <w:rsid w:val="003C564A"/>
    <w:rsid w:val="003E3D11"/>
    <w:rsid w:val="003F25B1"/>
    <w:rsid w:val="003F2D17"/>
    <w:rsid w:val="003F5FFD"/>
    <w:rsid w:val="004032AA"/>
    <w:rsid w:val="00403C4F"/>
    <w:rsid w:val="00410D23"/>
    <w:rsid w:val="004135A2"/>
    <w:rsid w:val="00413651"/>
    <w:rsid w:val="00414ED1"/>
    <w:rsid w:val="00416207"/>
    <w:rsid w:val="0042425D"/>
    <w:rsid w:val="004371F1"/>
    <w:rsid w:val="00442B82"/>
    <w:rsid w:val="0044318B"/>
    <w:rsid w:val="00447AFC"/>
    <w:rsid w:val="00450A3B"/>
    <w:rsid w:val="00464F70"/>
    <w:rsid w:val="00467569"/>
    <w:rsid w:val="0046770C"/>
    <w:rsid w:val="004723CF"/>
    <w:rsid w:val="00482F7A"/>
    <w:rsid w:val="0048539C"/>
    <w:rsid w:val="00485F30"/>
    <w:rsid w:val="00487900"/>
    <w:rsid w:val="0049376C"/>
    <w:rsid w:val="004955BB"/>
    <w:rsid w:val="004A173A"/>
    <w:rsid w:val="004A31C2"/>
    <w:rsid w:val="004A42CD"/>
    <w:rsid w:val="004B5020"/>
    <w:rsid w:val="004B6C72"/>
    <w:rsid w:val="004B7D13"/>
    <w:rsid w:val="004C2372"/>
    <w:rsid w:val="004C374D"/>
    <w:rsid w:val="004C4774"/>
    <w:rsid w:val="004E2BAC"/>
    <w:rsid w:val="004E62E7"/>
    <w:rsid w:val="004F298E"/>
    <w:rsid w:val="004F3996"/>
    <w:rsid w:val="004F5119"/>
    <w:rsid w:val="00502DCF"/>
    <w:rsid w:val="00505309"/>
    <w:rsid w:val="00506A3D"/>
    <w:rsid w:val="005207D0"/>
    <w:rsid w:val="00526B95"/>
    <w:rsid w:val="0053329F"/>
    <w:rsid w:val="00534DF2"/>
    <w:rsid w:val="00536BC3"/>
    <w:rsid w:val="00543724"/>
    <w:rsid w:val="00545604"/>
    <w:rsid w:val="00545D3B"/>
    <w:rsid w:val="00546664"/>
    <w:rsid w:val="00551E66"/>
    <w:rsid w:val="00556D0F"/>
    <w:rsid w:val="00557B34"/>
    <w:rsid w:val="00563878"/>
    <w:rsid w:val="00563B91"/>
    <w:rsid w:val="0056411D"/>
    <w:rsid w:val="00565A1D"/>
    <w:rsid w:val="0056767B"/>
    <w:rsid w:val="00576826"/>
    <w:rsid w:val="0058799D"/>
    <w:rsid w:val="00590BEB"/>
    <w:rsid w:val="005A2941"/>
    <w:rsid w:val="005A4B6E"/>
    <w:rsid w:val="005A4CAB"/>
    <w:rsid w:val="005A5805"/>
    <w:rsid w:val="005A7DC5"/>
    <w:rsid w:val="005B1696"/>
    <w:rsid w:val="005B2CFB"/>
    <w:rsid w:val="005B55D3"/>
    <w:rsid w:val="005B7F2A"/>
    <w:rsid w:val="005C109C"/>
    <w:rsid w:val="005C1288"/>
    <w:rsid w:val="005C71AD"/>
    <w:rsid w:val="005D2571"/>
    <w:rsid w:val="005E648A"/>
    <w:rsid w:val="005F1B42"/>
    <w:rsid w:val="005F21A0"/>
    <w:rsid w:val="00601068"/>
    <w:rsid w:val="0061574F"/>
    <w:rsid w:val="0062167A"/>
    <w:rsid w:val="00622AF2"/>
    <w:rsid w:val="00624B86"/>
    <w:rsid w:val="006265E4"/>
    <w:rsid w:val="00626FBC"/>
    <w:rsid w:val="006301C9"/>
    <w:rsid w:val="00641EED"/>
    <w:rsid w:val="00642533"/>
    <w:rsid w:val="00645BA3"/>
    <w:rsid w:val="006528CE"/>
    <w:rsid w:val="00653EBF"/>
    <w:rsid w:val="00657D91"/>
    <w:rsid w:val="0066073F"/>
    <w:rsid w:val="00662B66"/>
    <w:rsid w:val="00663740"/>
    <w:rsid w:val="00664FE6"/>
    <w:rsid w:val="00666F70"/>
    <w:rsid w:val="006673A5"/>
    <w:rsid w:val="006700C5"/>
    <w:rsid w:val="0069154E"/>
    <w:rsid w:val="0069254C"/>
    <w:rsid w:val="006946F0"/>
    <w:rsid w:val="0069750F"/>
    <w:rsid w:val="006A1665"/>
    <w:rsid w:val="006A30E0"/>
    <w:rsid w:val="006A5A60"/>
    <w:rsid w:val="006A72BC"/>
    <w:rsid w:val="006A762E"/>
    <w:rsid w:val="006B0D88"/>
    <w:rsid w:val="006B5DE6"/>
    <w:rsid w:val="006C400F"/>
    <w:rsid w:val="006C5B56"/>
    <w:rsid w:val="006D0D7D"/>
    <w:rsid w:val="006D1FF2"/>
    <w:rsid w:val="006D3674"/>
    <w:rsid w:val="006D4725"/>
    <w:rsid w:val="006E1CA1"/>
    <w:rsid w:val="006E3EAB"/>
    <w:rsid w:val="006F74D2"/>
    <w:rsid w:val="00707D21"/>
    <w:rsid w:val="007104CF"/>
    <w:rsid w:val="007121A2"/>
    <w:rsid w:val="00712A25"/>
    <w:rsid w:val="00714DBE"/>
    <w:rsid w:val="0073198B"/>
    <w:rsid w:val="00740B8C"/>
    <w:rsid w:val="00741F84"/>
    <w:rsid w:val="0075130A"/>
    <w:rsid w:val="00755619"/>
    <w:rsid w:val="00761EFD"/>
    <w:rsid w:val="00767734"/>
    <w:rsid w:val="0077089D"/>
    <w:rsid w:val="007711B1"/>
    <w:rsid w:val="00772737"/>
    <w:rsid w:val="007739CA"/>
    <w:rsid w:val="00774FE0"/>
    <w:rsid w:val="0077501E"/>
    <w:rsid w:val="007A5A25"/>
    <w:rsid w:val="007C710D"/>
    <w:rsid w:val="007D62C2"/>
    <w:rsid w:val="007E1DFE"/>
    <w:rsid w:val="007E2DC5"/>
    <w:rsid w:val="007E4114"/>
    <w:rsid w:val="00802952"/>
    <w:rsid w:val="00811E23"/>
    <w:rsid w:val="008123B4"/>
    <w:rsid w:val="008154A2"/>
    <w:rsid w:val="008215E3"/>
    <w:rsid w:val="00824308"/>
    <w:rsid w:val="00827121"/>
    <w:rsid w:val="008336C0"/>
    <w:rsid w:val="00834080"/>
    <w:rsid w:val="008415E6"/>
    <w:rsid w:val="00843D67"/>
    <w:rsid w:val="008453E7"/>
    <w:rsid w:val="00850767"/>
    <w:rsid w:val="00851E06"/>
    <w:rsid w:val="00852970"/>
    <w:rsid w:val="00852A4D"/>
    <w:rsid w:val="00854037"/>
    <w:rsid w:val="00856AD4"/>
    <w:rsid w:val="00867715"/>
    <w:rsid w:val="0087772F"/>
    <w:rsid w:val="008779F7"/>
    <w:rsid w:val="00877AF6"/>
    <w:rsid w:val="0088163B"/>
    <w:rsid w:val="00883D8E"/>
    <w:rsid w:val="00887372"/>
    <w:rsid w:val="008879F0"/>
    <w:rsid w:val="00890731"/>
    <w:rsid w:val="00891305"/>
    <w:rsid w:val="008935E0"/>
    <w:rsid w:val="00895321"/>
    <w:rsid w:val="008A2336"/>
    <w:rsid w:val="008A4CD3"/>
    <w:rsid w:val="008A6F0D"/>
    <w:rsid w:val="008A7ACB"/>
    <w:rsid w:val="008B73BF"/>
    <w:rsid w:val="008C2523"/>
    <w:rsid w:val="008D0DA2"/>
    <w:rsid w:val="008E16F4"/>
    <w:rsid w:val="00901807"/>
    <w:rsid w:val="00906627"/>
    <w:rsid w:val="0091318E"/>
    <w:rsid w:val="00914873"/>
    <w:rsid w:val="0091698B"/>
    <w:rsid w:val="00934934"/>
    <w:rsid w:val="00956B78"/>
    <w:rsid w:val="00964B5E"/>
    <w:rsid w:val="00965E87"/>
    <w:rsid w:val="0096703D"/>
    <w:rsid w:val="00967D99"/>
    <w:rsid w:val="00970B87"/>
    <w:rsid w:val="00971BCB"/>
    <w:rsid w:val="00976083"/>
    <w:rsid w:val="00980154"/>
    <w:rsid w:val="00980D8A"/>
    <w:rsid w:val="00993E20"/>
    <w:rsid w:val="0099583B"/>
    <w:rsid w:val="009A17D5"/>
    <w:rsid w:val="009A5A27"/>
    <w:rsid w:val="009B4213"/>
    <w:rsid w:val="009C2D6B"/>
    <w:rsid w:val="009C3FA9"/>
    <w:rsid w:val="009C550B"/>
    <w:rsid w:val="009C76FB"/>
    <w:rsid w:val="009D05F0"/>
    <w:rsid w:val="009D5144"/>
    <w:rsid w:val="009D78FA"/>
    <w:rsid w:val="009E4588"/>
    <w:rsid w:val="009E503C"/>
    <w:rsid w:val="009E6641"/>
    <w:rsid w:val="009F6004"/>
    <w:rsid w:val="009F683B"/>
    <w:rsid w:val="00A042FA"/>
    <w:rsid w:val="00A14D2D"/>
    <w:rsid w:val="00A16005"/>
    <w:rsid w:val="00A2118E"/>
    <w:rsid w:val="00A27B8B"/>
    <w:rsid w:val="00A31E9F"/>
    <w:rsid w:val="00A364D9"/>
    <w:rsid w:val="00A421D9"/>
    <w:rsid w:val="00A447A4"/>
    <w:rsid w:val="00A44953"/>
    <w:rsid w:val="00A44D1C"/>
    <w:rsid w:val="00A44E47"/>
    <w:rsid w:val="00A46DB6"/>
    <w:rsid w:val="00A561BB"/>
    <w:rsid w:val="00A6344A"/>
    <w:rsid w:val="00A737D8"/>
    <w:rsid w:val="00A76EDD"/>
    <w:rsid w:val="00A772E2"/>
    <w:rsid w:val="00A773CF"/>
    <w:rsid w:val="00A86FC1"/>
    <w:rsid w:val="00A9341C"/>
    <w:rsid w:val="00A93AE0"/>
    <w:rsid w:val="00A9443B"/>
    <w:rsid w:val="00AA02B1"/>
    <w:rsid w:val="00AA4D94"/>
    <w:rsid w:val="00AA5006"/>
    <w:rsid w:val="00AB52D8"/>
    <w:rsid w:val="00AB6575"/>
    <w:rsid w:val="00AB67FC"/>
    <w:rsid w:val="00AB7F58"/>
    <w:rsid w:val="00AC289F"/>
    <w:rsid w:val="00AC645B"/>
    <w:rsid w:val="00AC751D"/>
    <w:rsid w:val="00AD4254"/>
    <w:rsid w:val="00AD5CF7"/>
    <w:rsid w:val="00AD63CF"/>
    <w:rsid w:val="00AF7CAC"/>
    <w:rsid w:val="00B124C8"/>
    <w:rsid w:val="00B15E9D"/>
    <w:rsid w:val="00B16CF6"/>
    <w:rsid w:val="00B175F5"/>
    <w:rsid w:val="00B30532"/>
    <w:rsid w:val="00B3220F"/>
    <w:rsid w:val="00B35218"/>
    <w:rsid w:val="00B6512E"/>
    <w:rsid w:val="00B740CA"/>
    <w:rsid w:val="00B91C78"/>
    <w:rsid w:val="00BA10E3"/>
    <w:rsid w:val="00BA5101"/>
    <w:rsid w:val="00BB6EB7"/>
    <w:rsid w:val="00BC569B"/>
    <w:rsid w:val="00BC632C"/>
    <w:rsid w:val="00BD1EAB"/>
    <w:rsid w:val="00C00F6C"/>
    <w:rsid w:val="00C0165B"/>
    <w:rsid w:val="00C02D17"/>
    <w:rsid w:val="00C06A58"/>
    <w:rsid w:val="00C07C88"/>
    <w:rsid w:val="00C11CEE"/>
    <w:rsid w:val="00C11DCF"/>
    <w:rsid w:val="00C12BB2"/>
    <w:rsid w:val="00C21A57"/>
    <w:rsid w:val="00C232DB"/>
    <w:rsid w:val="00C24B21"/>
    <w:rsid w:val="00C2689E"/>
    <w:rsid w:val="00C327FA"/>
    <w:rsid w:val="00C34475"/>
    <w:rsid w:val="00C50F65"/>
    <w:rsid w:val="00C6566F"/>
    <w:rsid w:val="00C67226"/>
    <w:rsid w:val="00C766CD"/>
    <w:rsid w:val="00C81B9C"/>
    <w:rsid w:val="00C83401"/>
    <w:rsid w:val="00C83CC9"/>
    <w:rsid w:val="00C865B2"/>
    <w:rsid w:val="00C950F7"/>
    <w:rsid w:val="00CA22F6"/>
    <w:rsid w:val="00CA563E"/>
    <w:rsid w:val="00CA596A"/>
    <w:rsid w:val="00CA695A"/>
    <w:rsid w:val="00CA6D48"/>
    <w:rsid w:val="00CC026C"/>
    <w:rsid w:val="00CD06DD"/>
    <w:rsid w:val="00CD5165"/>
    <w:rsid w:val="00CF3199"/>
    <w:rsid w:val="00CF3DEE"/>
    <w:rsid w:val="00CF6155"/>
    <w:rsid w:val="00CF7880"/>
    <w:rsid w:val="00D01674"/>
    <w:rsid w:val="00D03CBD"/>
    <w:rsid w:val="00D112F1"/>
    <w:rsid w:val="00D16244"/>
    <w:rsid w:val="00D172E8"/>
    <w:rsid w:val="00D1745F"/>
    <w:rsid w:val="00D235B6"/>
    <w:rsid w:val="00D240EC"/>
    <w:rsid w:val="00D312A7"/>
    <w:rsid w:val="00D3603C"/>
    <w:rsid w:val="00D5353B"/>
    <w:rsid w:val="00D54786"/>
    <w:rsid w:val="00D56082"/>
    <w:rsid w:val="00D56DA4"/>
    <w:rsid w:val="00D60D95"/>
    <w:rsid w:val="00D64E20"/>
    <w:rsid w:val="00D67DD5"/>
    <w:rsid w:val="00D707C3"/>
    <w:rsid w:val="00D829F4"/>
    <w:rsid w:val="00D84638"/>
    <w:rsid w:val="00D90C59"/>
    <w:rsid w:val="00D93F49"/>
    <w:rsid w:val="00DA01E7"/>
    <w:rsid w:val="00DA2325"/>
    <w:rsid w:val="00DA3B7B"/>
    <w:rsid w:val="00DA6B21"/>
    <w:rsid w:val="00DB5B75"/>
    <w:rsid w:val="00DB64A8"/>
    <w:rsid w:val="00DB6BF0"/>
    <w:rsid w:val="00DB6EED"/>
    <w:rsid w:val="00DC318E"/>
    <w:rsid w:val="00DC3995"/>
    <w:rsid w:val="00DD4750"/>
    <w:rsid w:val="00DE2E6C"/>
    <w:rsid w:val="00DE6A1D"/>
    <w:rsid w:val="00DE6F09"/>
    <w:rsid w:val="00DF3963"/>
    <w:rsid w:val="00DF5389"/>
    <w:rsid w:val="00E0028C"/>
    <w:rsid w:val="00E01392"/>
    <w:rsid w:val="00E02EED"/>
    <w:rsid w:val="00E12BC4"/>
    <w:rsid w:val="00E158DD"/>
    <w:rsid w:val="00E205C8"/>
    <w:rsid w:val="00E20CB6"/>
    <w:rsid w:val="00E218FB"/>
    <w:rsid w:val="00E260D8"/>
    <w:rsid w:val="00E348B7"/>
    <w:rsid w:val="00E45E94"/>
    <w:rsid w:val="00E54EB1"/>
    <w:rsid w:val="00E61B79"/>
    <w:rsid w:val="00E6436C"/>
    <w:rsid w:val="00E67F7D"/>
    <w:rsid w:val="00E755D8"/>
    <w:rsid w:val="00E91F7C"/>
    <w:rsid w:val="00EA2C66"/>
    <w:rsid w:val="00EA6A3D"/>
    <w:rsid w:val="00EB3619"/>
    <w:rsid w:val="00ED4573"/>
    <w:rsid w:val="00EE767E"/>
    <w:rsid w:val="00EF1133"/>
    <w:rsid w:val="00EF25D2"/>
    <w:rsid w:val="00EF3BA8"/>
    <w:rsid w:val="00F05210"/>
    <w:rsid w:val="00F06ADC"/>
    <w:rsid w:val="00F15B7C"/>
    <w:rsid w:val="00F22DB7"/>
    <w:rsid w:val="00F2353E"/>
    <w:rsid w:val="00F36153"/>
    <w:rsid w:val="00F36BE5"/>
    <w:rsid w:val="00F37F5C"/>
    <w:rsid w:val="00F4412E"/>
    <w:rsid w:val="00F51C69"/>
    <w:rsid w:val="00F529C3"/>
    <w:rsid w:val="00F532E2"/>
    <w:rsid w:val="00F54C97"/>
    <w:rsid w:val="00F62580"/>
    <w:rsid w:val="00F62DCE"/>
    <w:rsid w:val="00F65AA9"/>
    <w:rsid w:val="00F7162A"/>
    <w:rsid w:val="00F740CF"/>
    <w:rsid w:val="00F97797"/>
    <w:rsid w:val="00FA1C86"/>
    <w:rsid w:val="00FA4F2F"/>
    <w:rsid w:val="00FB1BBA"/>
    <w:rsid w:val="00FC3AA5"/>
    <w:rsid w:val="00FC6657"/>
    <w:rsid w:val="00FD001B"/>
    <w:rsid w:val="00FD0CCF"/>
    <w:rsid w:val="00FD260E"/>
    <w:rsid w:val="00FD3558"/>
    <w:rsid w:val="00FD3E85"/>
    <w:rsid w:val="00FD722C"/>
    <w:rsid w:val="00FE17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30A34ACA"/>
  <w15:docId w15:val="{55AA40D3-C7ED-4A70-9DA3-5685D88F2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0767"/>
    <w:pPr>
      <w:jc w:val="both"/>
    </w:pPr>
    <w:rPr>
      <w:rFonts w:ascii="Arial" w:hAnsi="Arial"/>
      <w:sz w:val="22"/>
      <w:szCs w:val="24"/>
    </w:rPr>
  </w:style>
  <w:style w:type="paragraph" w:styleId="Titre1">
    <w:name w:val="heading 1"/>
    <w:basedOn w:val="Normal"/>
    <w:next w:val="Normal"/>
    <w:qFormat/>
    <w:rsid w:val="00850767"/>
    <w:pPr>
      <w:numPr>
        <w:ilvl w:val="1"/>
        <w:numId w:val="1"/>
      </w:numPr>
      <w:spacing w:after="60"/>
      <w:outlineLvl w:val="0"/>
    </w:pPr>
    <w:rPr>
      <w:rFonts w:cs="Arial"/>
      <w:b/>
      <w:bCs/>
    </w:rPr>
  </w:style>
  <w:style w:type="paragraph" w:styleId="Titre2">
    <w:name w:val="heading 2"/>
    <w:basedOn w:val="Normal"/>
    <w:next w:val="Normal"/>
    <w:link w:val="Titre2Car"/>
    <w:semiHidden/>
    <w:unhideWhenUsed/>
    <w:qFormat/>
    <w:rsid w:val="009349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rsid w:val="00934934"/>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customStyle="1" w:styleId="Paragraphestandard">
    <w:name w:val="[Paragraphe standard]"/>
    <w:basedOn w:val="Normal"/>
    <w:uiPriority w:val="99"/>
    <w:rsid w:val="00344AA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Lienhypertexte">
    <w:name w:val="Hyperlink"/>
    <w:uiPriority w:val="99"/>
    <w:rsid w:val="00C6566F"/>
    <w:rPr>
      <w:color w:val="0000FF"/>
      <w:u w:val="single"/>
    </w:rPr>
  </w:style>
  <w:style w:type="paragraph" w:styleId="Paragraphedeliste">
    <w:name w:val="List Paragraph"/>
    <w:basedOn w:val="Normal"/>
    <w:uiPriority w:val="34"/>
    <w:qFormat/>
    <w:rsid w:val="00C6566F"/>
    <w:pPr>
      <w:ind w:left="720"/>
      <w:contextualSpacing/>
    </w:pPr>
    <w:rPr>
      <w:rFonts w:ascii="Times New Roman" w:hAnsi="Times New Roman"/>
      <w:sz w:val="24"/>
    </w:rPr>
  </w:style>
  <w:style w:type="paragraph" w:styleId="En-ttedetabledesmatires">
    <w:name w:val="TOC Heading"/>
    <w:basedOn w:val="Titre1"/>
    <w:next w:val="Normal"/>
    <w:uiPriority w:val="39"/>
    <w:unhideWhenUsed/>
    <w:qFormat/>
    <w:rsid w:val="00C6566F"/>
    <w:pPr>
      <w:keepLines/>
      <w:spacing w:before="480" w:line="276" w:lineRule="auto"/>
      <w:jc w:val="left"/>
      <w:outlineLvl w:val="9"/>
    </w:pPr>
    <w:rPr>
      <w:rFonts w:ascii="Cambria" w:hAnsi="Cambria" w:cs="Times New Roman"/>
      <w:b w:val="0"/>
      <w:bCs w:val="0"/>
      <w:color w:val="365F91"/>
      <w:szCs w:val="28"/>
    </w:rPr>
  </w:style>
  <w:style w:type="paragraph" w:styleId="TM1">
    <w:name w:val="toc 1"/>
    <w:basedOn w:val="Normal"/>
    <w:next w:val="Normal"/>
    <w:autoRedefine/>
    <w:uiPriority w:val="39"/>
    <w:unhideWhenUsed/>
    <w:qFormat/>
    <w:rsid w:val="00C6566F"/>
    <w:pPr>
      <w:spacing w:before="120" w:after="120"/>
      <w:jc w:val="left"/>
    </w:pPr>
    <w:rPr>
      <w:rFonts w:asciiTheme="minorHAnsi" w:hAnsiTheme="minorHAnsi" w:cstheme="minorHAnsi"/>
      <w:b/>
      <w:bCs/>
      <w:caps/>
      <w:sz w:val="20"/>
      <w:szCs w:val="20"/>
    </w:rPr>
  </w:style>
  <w:style w:type="paragraph" w:styleId="TM2">
    <w:name w:val="toc 2"/>
    <w:basedOn w:val="Normal"/>
    <w:next w:val="Normal"/>
    <w:autoRedefine/>
    <w:uiPriority w:val="39"/>
    <w:unhideWhenUsed/>
    <w:qFormat/>
    <w:rsid w:val="00E205C8"/>
    <w:pPr>
      <w:tabs>
        <w:tab w:val="left" w:pos="660"/>
        <w:tab w:val="right" w:leader="dot" w:pos="9628"/>
      </w:tabs>
      <w:ind w:left="220"/>
      <w:jc w:val="left"/>
    </w:pPr>
    <w:rPr>
      <w:rFonts w:asciiTheme="minorHAnsi" w:hAnsiTheme="minorHAnsi" w:cstheme="minorHAnsi"/>
      <w:smallCaps/>
      <w:sz w:val="20"/>
      <w:szCs w:val="20"/>
    </w:rPr>
  </w:style>
  <w:style w:type="paragraph" w:styleId="TM3">
    <w:name w:val="toc 3"/>
    <w:basedOn w:val="Normal"/>
    <w:next w:val="Normal"/>
    <w:autoRedefine/>
    <w:uiPriority w:val="39"/>
    <w:unhideWhenUsed/>
    <w:qFormat/>
    <w:rsid w:val="00C6566F"/>
    <w:pPr>
      <w:ind w:left="440"/>
      <w:jc w:val="left"/>
    </w:pPr>
    <w:rPr>
      <w:rFonts w:asciiTheme="minorHAnsi" w:hAnsiTheme="minorHAnsi" w:cstheme="minorHAnsi"/>
      <w:i/>
      <w:iCs/>
      <w:sz w:val="20"/>
      <w:szCs w:val="20"/>
    </w:rPr>
  </w:style>
  <w:style w:type="paragraph" w:styleId="Corpsdetexte">
    <w:name w:val="Body Text"/>
    <w:basedOn w:val="Normal"/>
    <w:link w:val="CorpsdetexteCar"/>
    <w:rsid w:val="00C6566F"/>
    <w:pPr>
      <w:tabs>
        <w:tab w:val="left" w:pos="851"/>
        <w:tab w:val="left" w:pos="1985"/>
        <w:tab w:val="left" w:pos="2835"/>
        <w:tab w:val="left" w:pos="4536"/>
      </w:tabs>
      <w:jc w:val="center"/>
    </w:pPr>
    <w:rPr>
      <w:rFonts w:ascii="Times New Roman" w:hAnsi="Times New Roman"/>
      <w:b/>
      <w:sz w:val="24"/>
      <w:szCs w:val="20"/>
    </w:rPr>
  </w:style>
  <w:style w:type="character" w:customStyle="1" w:styleId="CorpsdetexteCar">
    <w:name w:val="Corps de texte Car"/>
    <w:link w:val="Corpsdetexte"/>
    <w:rsid w:val="00C6566F"/>
    <w:rPr>
      <w:b/>
      <w:sz w:val="24"/>
    </w:rPr>
  </w:style>
  <w:style w:type="paragraph" w:styleId="Textedebulles">
    <w:name w:val="Balloon Text"/>
    <w:basedOn w:val="Normal"/>
    <w:link w:val="TextedebullesCar"/>
    <w:rsid w:val="008154A2"/>
    <w:rPr>
      <w:rFonts w:ascii="Tahoma" w:hAnsi="Tahoma" w:cs="Tahoma"/>
      <w:sz w:val="16"/>
      <w:szCs w:val="16"/>
    </w:rPr>
  </w:style>
  <w:style w:type="character" w:customStyle="1" w:styleId="TextedebullesCar">
    <w:name w:val="Texte de bulles Car"/>
    <w:link w:val="Textedebulles"/>
    <w:rsid w:val="008154A2"/>
    <w:rPr>
      <w:rFonts w:ascii="Tahoma" w:hAnsi="Tahoma" w:cs="Tahoma"/>
      <w:sz w:val="16"/>
      <w:szCs w:val="16"/>
    </w:rPr>
  </w:style>
  <w:style w:type="paragraph" w:styleId="Notedebasdepage">
    <w:name w:val="footnote text"/>
    <w:basedOn w:val="Normal"/>
    <w:link w:val="NotedebasdepageCar"/>
    <w:uiPriority w:val="99"/>
    <w:unhideWhenUsed/>
    <w:rsid w:val="004723CF"/>
    <w:rPr>
      <w:rFonts w:ascii="Calibri" w:eastAsia="Calibri" w:hAnsi="Calibri"/>
      <w:sz w:val="20"/>
      <w:szCs w:val="20"/>
      <w:lang w:eastAsia="en-US"/>
    </w:rPr>
  </w:style>
  <w:style w:type="character" w:customStyle="1" w:styleId="NotedebasdepageCar">
    <w:name w:val="Note de bas de page Car"/>
    <w:link w:val="Notedebasdepage"/>
    <w:uiPriority w:val="99"/>
    <w:rsid w:val="004723CF"/>
    <w:rPr>
      <w:rFonts w:ascii="Calibri" w:eastAsia="Calibri" w:hAnsi="Calibri"/>
      <w:lang w:eastAsia="en-US"/>
    </w:rPr>
  </w:style>
  <w:style w:type="character" w:styleId="Appelnotedebasdep">
    <w:name w:val="footnote reference"/>
    <w:uiPriority w:val="99"/>
    <w:unhideWhenUsed/>
    <w:rsid w:val="004723CF"/>
    <w:rPr>
      <w:vertAlign w:val="superscript"/>
    </w:rPr>
  </w:style>
  <w:style w:type="table" w:styleId="Grilledutableau">
    <w:name w:val="Table Grid"/>
    <w:basedOn w:val="TableauNormal"/>
    <w:uiPriority w:val="59"/>
    <w:rsid w:val="004723CF"/>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link w:val="Pieddepage"/>
    <w:uiPriority w:val="99"/>
    <w:rsid w:val="004723CF"/>
    <w:rPr>
      <w:rFonts w:ascii="Arial" w:hAnsi="Arial"/>
      <w:sz w:val="22"/>
      <w:szCs w:val="24"/>
    </w:rPr>
  </w:style>
  <w:style w:type="paragraph" w:styleId="Corpsdetexte3">
    <w:name w:val="Body Text 3"/>
    <w:basedOn w:val="Normal"/>
    <w:link w:val="Corpsdetexte3Car"/>
    <w:rsid w:val="00653EBF"/>
    <w:rPr>
      <w:rFonts w:ascii="Times New Roman" w:hAnsi="Times New Roman"/>
      <w:sz w:val="24"/>
    </w:rPr>
  </w:style>
  <w:style w:type="character" w:customStyle="1" w:styleId="Corpsdetexte3Car">
    <w:name w:val="Corps de texte 3 Car"/>
    <w:basedOn w:val="Policepardfaut"/>
    <w:link w:val="Corpsdetexte3"/>
    <w:rsid w:val="00653EBF"/>
    <w:rPr>
      <w:sz w:val="24"/>
      <w:szCs w:val="24"/>
    </w:rPr>
  </w:style>
  <w:style w:type="paragraph" w:styleId="Titre">
    <w:name w:val="Title"/>
    <w:basedOn w:val="Normal"/>
    <w:next w:val="Normal"/>
    <w:link w:val="TitreCar"/>
    <w:qFormat/>
    <w:rsid w:val="00850767"/>
    <w:pPr>
      <w:numPr>
        <w:numId w:val="1"/>
      </w:numPr>
      <w:spacing w:after="60"/>
    </w:pPr>
    <w:rPr>
      <w:rFonts w:cs="Arial"/>
      <w:b/>
      <w:bCs/>
      <w:sz w:val="32"/>
    </w:rPr>
  </w:style>
  <w:style w:type="character" w:customStyle="1" w:styleId="TitreCar">
    <w:name w:val="Titre Car"/>
    <w:basedOn w:val="Policepardfaut"/>
    <w:link w:val="Titre"/>
    <w:rsid w:val="00850767"/>
    <w:rPr>
      <w:rFonts w:ascii="Arial" w:hAnsi="Arial" w:cs="Arial"/>
      <w:b/>
      <w:bCs/>
      <w:sz w:val="32"/>
      <w:szCs w:val="24"/>
    </w:rPr>
  </w:style>
  <w:style w:type="character" w:customStyle="1" w:styleId="Titre2Car">
    <w:name w:val="Titre 2 Car"/>
    <w:basedOn w:val="Policepardfaut"/>
    <w:link w:val="Titre2"/>
    <w:semiHidden/>
    <w:rsid w:val="0093493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semiHidden/>
    <w:rsid w:val="00934934"/>
    <w:rPr>
      <w:rFonts w:asciiTheme="majorHAnsi" w:eastAsiaTheme="majorEastAsia" w:hAnsiTheme="majorHAnsi" w:cstheme="majorBidi"/>
      <w:b/>
      <w:bCs/>
      <w:color w:val="4F81BD" w:themeColor="accent1"/>
      <w:sz w:val="22"/>
      <w:szCs w:val="24"/>
    </w:rPr>
  </w:style>
  <w:style w:type="paragraph" w:styleId="TM4">
    <w:name w:val="toc 4"/>
    <w:basedOn w:val="Normal"/>
    <w:next w:val="Normal"/>
    <w:autoRedefine/>
    <w:rsid w:val="00DC3995"/>
    <w:pPr>
      <w:ind w:left="660"/>
      <w:jc w:val="left"/>
    </w:pPr>
    <w:rPr>
      <w:rFonts w:asciiTheme="minorHAnsi" w:hAnsiTheme="minorHAnsi" w:cstheme="minorHAnsi"/>
      <w:sz w:val="18"/>
      <w:szCs w:val="18"/>
    </w:rPr>
  </w:style>
  <w:style w:type="paragraph" w:styleId="TM5">
    <w:name w:val="toc 5"/>
    <w:basedOn w:val="Normal"/>
    <w:next w:val="Normal"/>
    <w:autoRedefine/>
    <w:rsid w:val="00DC3995"/>
    <w:pPr>
      <w:ind w:left="880"/>
      <w:jc w:val="left"/>
    </w:pPr>
    <w:rPr>
      <w:rFonts w:asciiTheme="minorHAnsi" w:hAnsiTheme="minorHAnsi" w:cstheme="minorHAnsi"/>
      <w:sz w:val="18"/>
      <w:szCs w:val="18"/>
    </w:rPr>
  </w:style>
  <w:style w:type="paragraph" w:styleId="TM6">
    <w:name w:val="toc 6"/>
    <w:basedOn w:val="Normal"/>
    <w:next w:val="Normal"/>
    <w:autoRedefine/>
    <w:rsid w:val="00DC3995"/>
    <w:pPr>
      <w:ind w:left="1100"/>
      <w:jc w:val="left"/>
    </w:pPr>
    <w:rPr>
      <w:rFonts w:asciiTheme="minorHAnsi" w:hAnsiTheme="minorHAnsi" w:cstheme="minorHAnsi"/>
      <w:sz w:val="18"/>
      <w:szCs w:val="18"/>
    </w:rPr>
  </w:style>
  <w:style w:type="paragraph" w:styleId="TM7">
    <w:name w:val="toc 7"/>
    <w:basedOn w:val="Normal"/>
    <w:next w:val="Normal"/>
    <w:autoRedefine/>
    <w:rsid w:val="00DC3995"/>
    <w:pPr>
      <w:ind w:left="1320"/>
      <w:jc w:val="left"/>
    </w:pPr>
    <w:rPr>
      <w:rFonts w:asciiTheme="minorHAnsi" w:hAnsiTheme="minorHAnsi" w:cstheme="minorHAnsi"/>
      <w:sz w:val="18"/>
      <w:szCs w:val="18"/>
    </w:rPr>
  </w:style>
  <w:style w:type="paragraph" w:styleId="TM8">
    <w:name w:val="toc 8"/>
    <w:basedOn w:val="Normal"/>
    <w:next w:val="Normal"/>
    <w:autoRedefine/>
    <w:rsid w:val="00DC3995"/>
    <w:pPr>
      <w:ind w:left="1540"/>
      <w:jc w:val="left"/>
    </w:pPr>
    <w:rPr>
      <w:rFonts w:asciiTheme="minorHAnsi" w:hAnsiTheme="minorHAnsi" w:cstheme="minorHAnsi"/>
      <w:sz w:val="18"/>
      <w:szCs w:val="18"/>
    </w:rPr>
  </w:style>
  <w:style w:type="paragraph" w:styleId="TM9">
    <w:name w:val="toc 9"/>
    <w:basedOn w:val="Normal"/>
    <w:next w:val="Normal"/>
    <w:autoRedefine/>
    <w:rsid w:val="00DC3995"/>
    <w:pPr>
      <w:ind w:left="1760"/>
      <w:jc w:val="left"/>
    </w:pPr>
    <w:rPr>
      <w:rFonts w:asciiTheme="minorHAnsi" w:hAnsiTheme="minorHAnsi" w:cstheme="minorHAnsi"/>
      <w:sz w:val="18"/>
      <w:szCs w:val="18"/>
    </w:rPr>
  </w:style>
  <w:style w:type="paragraph" w:customStyle="1" w:styleId="Style5">
    <w:name w:val="Style5"/>
    <w:basedOn w:val="Normal"/>
    <w:rsid w:val="009D05F0"/>
    <w:pPr>
      <w:tabs>
        <w:tab w:val="left" w:pos="180"/>
        <w:tab w:val="left" w:pos="540"/>
      </w:tabs>
      <w:spacing w:after="120"/>
      <w:ind w:left="540" w:hanging="540"/>
    </w:pPr>
    <w:rPr>
      <w:rFonts w:cs="Arial"/>
    </w:rPr>
  </w:style>
  <w:style w:type="paragraph" w:styleId="Retraitcorpsdetexte">
    <w:name w:val="Body Text Indent"/>
    <w:basedOn w:val="Normal"/>
    <w:link w:val="RetraitcorpsdetexteCar"/>
    <w:rsid w:val="009D05F0"/>
    <w:pPr>
      <w:spacing w:after="120"/>
      <w:ind w:left="283"/>
    </w:pPr>
  </w:style>
  <w:style w:type="character" w:customStyle="1" w:styleId="RetraitcorpsdetexteCar">
    <w:name w:val="Retrait corps de texte Car"/>
    <w:basedOn w:val="Policepardfaut"/>
    <w:link w:val="Retraitcorpsdetexte"/>
    <w:rsid w:val="009D05F0"/>
    <w:rPr>
      <w:rFonts w:ascii="Arial" w:hAnsi="Arial"/>
      <w:sz w:val="22"/>
      <w:szCs w:val="24"/>
    </w:rPr>
  </w:style>
  <w:style w:type="paragraph" w:customStyle="1" w:styleId="Style2">
    <w:name w:val="Style2"/>
    <w:basedOn w:val="Titre2"/>
    <w:rsid w:val="00416207"/>
    <w:pPr>
      <w:keepLines w:val="0"/>
      <w:tabs>
        <w:tab w:val="left" w:pos="0"/>
        <w:tab w:val="left" w:pos="180"/>
        <w:tab w:val="left" w:pos="1260"/>
        <w:tab w:val="left" w:pos="1440"/>
      </w:tabs>
      <w:spacing w:before="0" w:after="360"/>
      <w:jc w:val="left"/>
    </w:pPr>
    <w:rPr>
      <w:rFonts w:ascii="Arial" w:eastAsia="Times New Roman" w:hAnsi="Arial" w:cs="Arial"/>
      <w:bCs w:val="0"/>
      <w:color w:val="auto"/>
      <w:sz w:val="22"/>
      <w:szCs w:val="24"/>
    </w:rPr>
  </w:style>
  <w:style w:type="paragraph" w:customStyle="1" w:styleId="Style3">
    <w:name w:val="Style3"/>
    <w:basedOn w:val="Normal"/>
    <w:autoRedefine/>
    <w:rsid w:val="00416207"/>
    <w:pPr>
      <w:tabs>
        <w:tab w:val="left" w:pos="180"/>
        <w:tab w:val="left" w:pos="540"/>
      </w:tabs>
      <w:spacing w:after="120"/>
      <w:ind w:left="540" w:hanging="540"/>
    </w:pPr>
    <w:rPr>
      <w:rFonts w:cs="Arial"/>
    </w:rPr>
  </w:style>
  <w:style w:type="paragraph" w:styleId="NormalWeb">
    <w:name w:val="Normal (Web)"/>
    <w:basedOn w:val="Normal"/>
    <w:uiPriority w:val="99"/>
    <w:rsid w:val="002B14F1"/>
    <w:pPr>
      <w:spacing w:before="100" w:beforeAutospacing="1" w:after="100" w:afterAutospacing="1"/>
      <w:jc w:val="left"/>
    </w:pPr>
    <w:rPr>
      <w:rFonts w:ascii="Arial Unicode MS" w:eastAsia="Arial Unicode MS" w:hAnsi="Arial Unicode MS" w:cs="Arial Unicode MS"/>
      <w:sz w:val="24"/>
    </w:rPr>
  </w:style>
  <w:style w:type="character" w:styleId="Accentuation">
    <w:name w:val="Emphasis"/>
    <w:basedOn w:val="Policepardfaut"/>
    <w:qFormat/>
    <w:rsid w:val="00545D3B"/>
    <w:rPr>
      <w:i/>
      <w:iCs/>
    </w:rPr>
  </w:style>
  <w:style w:type="paragraph" w:styleId="Rvision">
    <w:name w:val="Revision"/>
    <w:hidden/>
    <w:uiPriority w:val="99"/>
    <w:semiHidden/>
    <w:rsid w:val="00E348B7"/>
    <w:rPr>
      <w:rFonts w:ascii="Arial" w:hAnsi="Arial"/>
      <w:sz w:val="22"/>
      <w:szCs w:val="24"/>
    </w:rPr>
  </w:style>
  <w:style w:type="character" w:styleId="lev">
    <w:name w:val="Strong"/>
    <w:basedOn w:val="Policepardfaut"/>
    <w:uiPriority w:val="22"/>
    <w:qFormat/>
    <w:rsid w:val="001D5AA0"/>
    <w:rPr>
      <w:b/>
      <w:bCs/>
    </w:rPr>
  </w:style>
  <w:style w:type="paragraph" w:customStyle="1" w:styleId="name-article">
    <w:name w:val="name-article"/>
    <w:basedOn w:val="Normal"/>
    <w:rsid w:val="006B5DE6"/>
    <w:pPr>
      <w:spacing w:before="100" w:beforeAutospacing="1" w:after="100" w:afterAutospacing="1"/>
      <w:jc w:val="left"/>
    </w:pPr>
    <w:rPr>
      <w:rFonts w:ascii="Times New Roman" w:hAnsi="Times New Roman"/>
      <w:sz w:val="24"/>
    </w:rPr>
  </w:style>
  <w:style w:type="paragraph" w:customStyle="1" w:styleId="Date1">
    <w:name w:val="Date1"/>
    <w:basedOn w:val="Normal"/>
    <w:rsid w:val="006B5DE6"/>
    <w:pPr>
      <w:spacing w:before="100" w:beforeAutospacing="1" w:after="100" w:afterAutospacing="1"/>
      <w:jc w:val="left"/>
    </w:pPr>
    <w:rPr>
      <w:rFonts w:ascii="Times New Roman" w:hAnsi="Times New Roman"/>
      <w:sz w:val="24"/>
    </w:rPr>
  </w:style>
  <w:style w:type="character" w:styleId="Marquedecommentaire">
    <w:name w:val="annotation reference"/>
    <w:basedOn w:val="Policepardfaut"/>
    <w:semiHidden/>
    <w:unhideWhenUsed/>
    <w:rsid w:val="00287609"/>
    <w:rPr>
      <w:sz w:val="16"/>
      <w:szCs w:val="16"/>
    </w:rPr>
  </w:style>
  <w:style w:type="paragraph" w:styleId="Commentaire">
    <w:name w:val="annotation text"/>
    <w:basedOn w:val="Normal"/>
    <w:link w:val="CommentaireCar"/>
    <w:unhideWhenUsed/>
    <w:rsid w:val="00287609"/>
    <w:rPr>
      <w:sz w:val="20"/>
      <w:szCs w:val="20"/>
    </w:rPr>
  </w:style>
  <w:style w:type="character" w:customStyle="1" w:styleId="CommentaireCar">
    <w:name w:val="Commentaire Car"/>
    <w:basedOn w:val="Policepardfaut"/>
    <w:link w:val="Commentaire"/>
    <w:rsid w:val="00287609"/>
    <w:rPr>
      <w:rFonts w:ascii="Arial" w:hAnsi="Arial"/>
    </w:rPr>
  </w:style>
  <w:style w:type="paragraph" w:styleId="Objetducommentaire">
    <w:name w:val="annotation subject"/>
    <w:basedOn w:val="Commentaire"/>
    <w:next w:val="Commentaire"/>
    <w:link w:val="ObjetducommentaireCar"/>
    <w:semiHidden/>
    <w:unhideWhenUsed/>
    <w:rsid w:val="00287609"/>
    <w:rPr>
      <w:b/>
      <w:bCs/>
    </w:rPr>
  </w:style>
  <w:style w:type="character" w:customStyle="1" w:styleId="ObjetducommentaireCar">
    <w:name w:val="Objet du commentaire Car"/>
    <w:basedOn w:val="CommentaireCar"/>
    <w:link w:val="Objetducommentaire"/>
    <w:semiHidden/>
    <w:rsid w:val="00287609"/>
    <w:rPr>
      <w:rFonts w:ascii="Arial" w:hAnsi="Arial"/>
      <w:b/>
      <w:bCs/>
    </w:rPr>
  </w:style>
  <w:style w:type="character" w:styleId="Mentionnonrsolue">
    <w:name w:val="Unresolved Mention"/>
    <w:basedOn w:val="Policepardfaut"/>
    <w:uiPriority w:val="99"/>
    <w:semiHidden/>
    <w:unhideWhenUsed/>
    <w:rsid w:val="00A27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46683">
      <w:bodyDiv w:val="1"/>
      <w:marLeft w:val="0"/>
      <w:marRight w:val="0"/>
      <w:marTop w:val="0"/>
      <w:marBottom w:val="0"/>
      <w:divBdr>
        <w:top w:val="none" w:sz="0" w:space="0" w:color="auto"/>
        <w:left w:val="none" w:sz="0" w:space="0" w:color="auto"/>
        <w:bottom w:val="none" w:sz="0" w:space="0" w:color="auto"/>
        <w:right w:val="none" w:sz="0" w:space="0" w:color="auto"/>
      </w:divBdr>
    </w:div>
    <w:div w:id="125853477">
      <w:bodyDiv w:val="1"/>
      <w:marLeft w:val="0"/>
      <w:marRight w:val="0"/>
      <w:marTop w:val="0"/>
      <w:marBottom w:val="0"/>
      <w:divBdr>
        <w:top w:val="none" w:sz="0" w:space="0" w:color="auto"/>
        <w:left w:val="none" w:sz="0" w:space="0" w:color="auto"/>
        <w:bottom w:val="none" w:sz="0" w:space="0" w:color="auto"/>
        <w:right w:val="none" w:sz="0" w:space="0" w:color="auto"/>
      </w:divBdr>
    </w:div>
    <w:div w:id="262497243">
      <w:bodyDiv w:val="1"/>
      <w:marLeft w:val="0"/>
      <w:marRight w:val="0"/>
      <w:marTop w:val="0"/>
      <w:marBottom w:val="0"/>
      <w:divBdr>
        <w:top w:val="none" w:sz="0" w:space="0" w:color="auto"/>
        <w:left w:val="none" w:sz="0" w:space="0" w:color="auto"/>
        <w:bottom w:val="none" w:sz="0" w:space="0" w:color="auto"/>
        <w:right w:val="none" w:sz="0" w:space="0" w:color="auto"/>
      </w:divBdr>
    </w:div>
    <w:div w:id="534077081">
      <w:bodyDiv w:val="1"/>
      <w:marLeft w:val="0"/>
      <w:marRight w:val="0"/>
      <w:marTop w:val="0"/>
      <w:marBottom w:val="0"/>
      <w:divBdr>
        <w:top w:val="none" w:sz="0" w:space="0" w:color="auto"/>
        <w:left w:val="none" w:sz="0" w:space="0" w:color="auto"/>
        <w:bottom w:val="none" w:sz="0" w:space="0" w:color="auto"/>
        <w:right w:val="none" w:sz="0" w:space="0" w:color="auto"/>
      </w:divBdr>
    </w:div>
    <w:div w:id="602418010">
      <w:bodyDiv w:val="1"/>
      <w:marLeft w:val="0"/>
      <w:marRight w:val="0"/>
      <w:marTop w:val="0"/>
      <w:marBottom w:val="0"/>
      <w:divBdr>
        <w:top w:val="none" w:sz="0" w:space="0" w:color="auto"/>
        <w:left w:val="none" w:sz="0" w:space="0" w:color="auto"/>
        <w:bottom w:val="none" w:sz="0" w:space="0" w:color="auto"/>
        <w:right w:val="none" w:sz="0" w:space="0" w:color="auto"/>
      </w:divBdr>
    </w:div>
    <w:div w:id="603727912">
      <w:bodyDiv w:val="1"/>
      <w:marLeft w:val="0"/>
      <w:marRight w:val="0"/>
      <w:marTop w:val="0"/>
      <w:marBottom w:val="0"/>
      <w:divBdr>
        <w:top w:val="none" w:sz="0" w:space="0" w:color="auto"/>
        <w:left w:val="none" w:sz="0" w:space="0" w:color="auto"/>
        <w:bottom w:val="none" w:sz="0" w:space="0" w:color="auto"/>
        <w:right w:val="none" w:sz="0" w:space="0" w:color="auto"/>
      </w:divBdr>
    </w:div>
    <w:div w:id="869105279">
      <w:bodyDiv w:val="1"/>
      <w:marLeft w:val="0"/>
      <w:marRight w:val="0"/>
      <w:marTop w:val="0"/>
      <w:marBottom w:val="0"/>
      <w:divBdr>
        <w:top w:val="none" w:sz="0" w:space="0" w:color="auto"/>
        <w:left w:val="none" w:sz="0" w:space="0" w:color="auto"/>
        <w:bottom w:val="none" w:sz="0" w:space="0" w:color="auto"/>
        <w:right w:val="none" w:sz="0" w:space="0" w:color="auto"/>
      </w:divBdr>
    </w:div>
    <w:div w:id="876357185">
      <w:bodyDiv w:val="1"/>
      <w:marLeft w:val="0"/>
      <w:marRight w:val="0"/>
      <w:marTop w:val="0"/>
      <w:marBottom w:val="0"/>
      <w:divBdr>
        <w:top w:val="none" w:sz="0" w:space="0" w:color="auto"/>
        <w:left w:val="none" w:sz="0" w:space="0" w:color="auto"/>
        <w:bottom w:val="none" w:sz="0" w:space="0" w:color="auto"/>
        <w:right w:val="none" w:sz="0" w:space="0" w:color="auto"/>
      </w:divBdr>
    </w:div>
    <w:div w:id="917397347">
      <w:bodyDiv w:val="1"/>
      <w:marLeft w:val="0"/>
      <w:marRight w:val="0"/>
      <w:marTop w:val="0"/>
      <w:marBottom w:val="0"/>
      <w:divBdr>
        <w:top w:val="none" w:sz="0" w:space="0" w:color="auto"/>
        <w:left w:val="none" w:sz="0" w:space="0" w:color="auto"/>
        <w:bottom w:val="none" w:sz="0" w:space="0" w:color="auto"/>
        <w:right w:val="none" w:sz="0" w:space="0" w:color="auto"/>
      </w:divBdr>
    </w:div>
    <w:div w:id="949510410">
      <w:bodyDiv w:val="1"/>
      <w:marLeft w:val="0"/>
      <w:marRight w:val="0"/>
      <w:marTop w:val="0"/>
      <w:marBottom w:val="0"/>
      <w:divBdr>
        <w:top w:val="none" w:sz="0" w:space="0" w:color="auto"/>
        <w:left w:val="none" w:sz="0" w:space="0" w:color="auto"/>
        <w:bottom w:val="none" w:sz="0" w:space="0" w:color="auto"/>
        <w:right w:val="none" w:sz="0" w:space="0" w:color="auto"/>
      </w:divBdr>
    </w:div>
    <w:div w:id="1005396230">
      <w:bodyDiv w:val="1"/>
      <w:marLeft w:val="0"/>
      <w:marRight w:val="0"/>
      <w:marTop w:val="0"/>
      <w:marBottom w:val="0"/>
      <w:divBdr>
        <w:top w:val="none" w:sz="0" w:space="0" w:color="auto"/>
        <w:left w:val="none" w:sz="0" w:space="0" w:color="auto"/>
        <w:bottom w:val="none" w:sz="0" w:space="0" w:color="auto"/>
        <w:right w:val="none" w:sz="0" w:space="0" w:color="auto"/>
      </w:divBdr>
    </w:div>
    <w:div w:id="1082525113">
      <w:bodyDiv w:val="1"/>
      <w:marLeft w:val="0"/>
      <w:marRight w:val="0"/>
      <w:marTop w:val="0"/>
      <w:marBottom w:val="0"/>
      <w:divBdr>
        <w:top w:val="none" w:sz="0" w:space="0" w:color="auto"/>
        <w:left w:val="none" w:sz="0" w:space="0" w:color="auto"/>
        <w:bottom w:val="none" w:sz="0" w:space="0" w:color="auto"/>
        <w:right w:val="none" w:sz="0" w:space="0" w:color="auto"/>
      </w:divBdr>
    </w:div>
    <w:div w:id="1121533873">
      <w:bodyDiv w:val="1"/>
      <w:marLeft w:val="0"/>
      <w:marRight w:val="0"/>
      <w:marTop w:val="0"/>
      <w:marBottom w:val="0"/>
      <w:divBdr>
        <w:top w:val="none" w:sz="0" w:space="0" w:color="auto"/>
        <w:left w:val="none" w:sz="0" w:space="0" w:color="auto"/>
        <w:bottom w:val="none" w:sz="0" w:space="0" w:color="auto"/>
        <w:right w:val="none" w:sz="0" w:space="0" w:color="auto"/>
      </w:divBdr>
    </w:div>
    <w:div w:id="1196580753">
      <w:bodyDiv w:val="1"/>
      <w:marLeft w:val="0"/>
      <w:marRight w:val="0"/>
      <w:marTop w:val="0"/>
      <w:marBottom w:val="0"/>
      <w:divBdr>
        <w:top w:val="none" w:sz="0" w:space="0" w:color="auto"/>
        <w:left w:val="none" w:sz="0" w:space="0" w:color="auto"/>
        <w:bottom w:val="none" w:sz="0" w:space="0" w:color="auto"/>
        <w:right w:val="none" w:sz="0" w:space="0" w:color="auto"/>
      </w:divBdr>
    </w:div>
    <w:div w:id="1294558230">
      <w:bodyDiv w:val="1"/>
      <w:marLeft w:val="0"/>
      <w:marRight w:val="0"/>
      <w:marTop w:val="0"/>
      <w:marBottom w:val="0"/>
      <w:divBdr>
        <w:top w:val="none" w:sz="0" w:space="0" w:color="auto"/>
        <w:left w:val="none" w:sz="0" w:space="0" w:color="auto"/>
        <w:bottom w:val="none" w:sz="0" w:space="0" w:color="auto"/>
        <w:right w:val="none" w:sz="0" w:space="0" w:color="auto"/>
      </w:divBdr>
    </w:div>
    <w:div w:id="1369840317">
      <w:bodyDiv w:val="1"/>
      <w:marLeft w:val="0"/>
      <w:marRight w:val="0"/>
      <w:marTop w:val="0"/>
      <w:marBottom w:val="0"/>
      <w:divBdr>
        <w:top w:val="none" w:sz="0" w:space="0" w:color="auto"/>
        <w:left w:val="none" w:sz="0" w:space="0" w:color="auto"/>
        <w:bottom w:val="none" w:sz="0" w:space="0" w:color="auto"/>
        <w:right w:val="none" w:sz="0" w:space="0" w:color="auto"/>
      </w:divBdr>
    </w:div>
    <w:div w:id="1444306930">
      <w:bodyDiv w:val="1"/>
      <w:marLeft w:val="0"/>
      <w:marRight w:val="0"/>
      <w:marTop w:val="0"/>
      <w:marBottom w:val="0"/>
      <w:divBdr>
        <w:top w:val="none" w:sz="0" w:space="0" w:color="auto"/>
        <w:left w:val="none" w:sz="0" w:space="0" w:color="auto"/>
        <w:bottom w:val="none" w:sz="0" w:space="0" w:color="auto"/>
        <w:right w:val="none" w:sz="0" w:space="0" w:color="auto"/>
      </w:divBdr>
    </w:div>
    <w:div w:id="1478952415">
      <w:bodyDiv w:val="1"/>
      <w:marLeft w:val="0"/>
      <w:marRight w:val="0"/>
      <w:marTop w:val="0"/>
      <w:marBottom w:val="0"/>
      <w:divBdr>
        <w:top w:val="none" w:sz="0" w:space="0" w:color="auto"/>
        <w:left w:val="none" w:sz="0" w:space="0" w:color="auto"/>
        <w:bottom w:val="none" w:sz="0" w:space="0" w:color="auto"/>
        <w:right w:val="none" w:sz="0" w:space="0" w:color="auto"/>
      </w:divBdr>
    </w:div>
    <w:div w:id="1495799596">
      <w:bodyDiv w:val="1"/>
      <w:marLeft w:val="0"/>
      <w:marRight w:val="0"/>
      <w:marTop w:val="0"/>
      <w:marBottom w:val="0"/>
      <w:divBdr>
        <w:top w:val="none" w:sz="0" w:space="0" w:color="auto"/>
        <w:left w:val="none" w:sz="0" w:space="0" w:color="auto"/>
        <w:bottom w:val="none" w:sz="0" w:space="0" w:color="auto"/>
        <w:right w:val="none" w:sz="0" w:space="0" w:color="auto"/>
      </w:divBdr>
    </w:div>
    <w:div w:id="1794858098">
      <w:bodyDiv w:val="1"/>
      <w:marLeft w:val="0"/>
      <w:marRight w:val="0"/>
      <w:marTop w:val="0"/>
      <w:marBottom w:val="0"/>
      <w:divBdr>
        <w:top w:val="none" w:sz="0" w:space="0" w:color="auto"/>
        <w:left w:val="none" w:sz="0" w:space="0" w:color="auto"/>
        <w:bottom w:val="none" w:sz="0" w:space="0" w:color="auto"/>
        <w:right w:val="none" w:sz="0" w:space="0" w:color="auto"/>
      </w:divBdr>
    </w:div>
    <w:div w:id="1862353303">
      <w:bodyDiv w:val="1"/>
      <w:marLeft w:val="0"/>
      <w:marRight w:val="0"/>
      <w:marTop w:val="0"/>
      <w:marBottom w:val="0"/>
      <w:divBdr>
        <w:top w:val="none" w:sz="0" w:space="0" w:color="auto"/>
        <w:left w:val="none" w:sz="0" w:space="0" w:color="auto"/>
        <w:bottom w:val="none" w:sz="0" w:space="0" w:color="auto"/>
        <w:right w:val="none" w:sz="0" w:space="0" w:color="auto"/>
      </w:divBdr>
    </w:div>
    <w:div w:id="1863979537">
      <w:bodyDiv w:val="1"/>
      <w:marLeft w:val="0"/>
      <w:marRight w:val="0"/>
      <w:marTop w:val="0"/>
      <w:marBottom w:val="0"/>
      <w:divBdr>
        <w:top w:val="none" w:sz="0" w:space="0" w:color="auto"/>
        <w:left w:val="none" w:sz="0" w:space="0" w:color="auto"/>
        <w:bottom w:val="none" w:sz="0" w:space="0" w:color="auto"/>
        <w:right w:val="none" w:sz="0" w:space="0" w:color="auto"/>
      </w:divBdr>
    </w:div>
    <w:div w:id="1885749716">
      <w:bodyDiv w:val="1"/>
      <w:marLeft w:val="0"/>
      <w:marRight w:val="0"/>
      <w:marTop w:val="0"/>
      <w:marBottom w:val="0"/>
      <w:divBdr>
        <w:top w:val="none" w:sz="0" w:space="0" w:color="auto"/>
        <w:left w:val="none" w:sz="0" w:space="0" w:color="auto"/>
        <w:bottom w:val="none" w:sz="0" w:space="0" w:color="auto"/>
        <w:right w:val="none" w:sz="0" w:space="0" w:color="auto"/>
      </w:divBdr>
    </w:div>
    <w:div w:id="2006856610">
      <w:bodyDiv w:val="1"/>
      <w:marLeft w:val="0"/>
      <w:marRight w:val="0"/>
      <w:marTop w:val="0"/>
      <w:marBottom w:val="0"/>
      <w:divBdr>
        <w:top w:val="none" w:sz="0" w:space="0" w:color="auto"/>
        <w:left w:val="none" w:sz="0" w:space="0" w:color="auto"/>
        <w:bottom w:val="none" w:sz="0" w:space="0" w:color="auto"/>
        <w:right w:val="none" w:sz="0" w:space="0" w:color="auto"/>
      </w:divBdr>
    </w:div>
    <w:div w:id="2009626927">
      <w:bodyDiv w:val="1"/>
      <w:marLeft w:val="0"/>
      <w:marRight w:val="0"/>
      <w:marTop w:val="0"/>
      <w:marBottom w:val="0"/>
      <w:divBdr>
        <w:top w:val="none" w:sz="0" w:space="0" w:color="auto"/>
        <w:left w:val="none" w:sz="0" w:space="0" w:color="auto"/>
        <w:bottom w:val="none" w:sz="0" w:space="0" w:color="auto"/>
        <w:right w:val="none" w:sz="0" w:space="0" w:color="auto"/>
      </w:divBdr>
      <w:divsChild>
        <w:div w:id="743257635">
          <w:marLeft w:val="1166"/>
          <w:marRight w:val="0"/>
          <w:marTop w:val="125"/>
          <w:marBottom w:val="0"/>
          <w:divBdr>
            <w:top w:val="none" w:sz="0" w:space="0" w:color="auto"/>
            <w:left w:val="none" w:sz="0" w:space="0" w:color="auto"/>
            <w:bottom w:val="none" w:sz="0" w:space="0" w:color="auto"/>
            <w:right w:val="none" w:sz="0" w:space="0" w:color="auto"/>
          </w:divBdr>
        </w:div>
        <w:div w:id="1539901781">
          <w:marLeft w:val="1166"/>
          <w:marRight w:val="0"/>
          <w:marTop w:val="125"/>
          <w:marBottom w:val="0"/>
          <w:divBdr>
            <w:top w:val="none" w:sz="0" w:space="0" w:color="auto"/>
            <w:left w:val="none" w:sz="0" w:space="0" w:color="auto"/>
            <w:bottom w:val="none" w:sz="0" w:space="0" w:color="auto"/>
            <w:right w:val="none" w:sz="0" w:space="0" w:color="auto"/>
          </w:divBdr>
        </w:div>
        <w:div w:id="2122216225">
          <w:marLeft w:val="1166"/>
          <w:marRight w:val="0"/>
          <w:marTop w:val="125"/>
          <w:marBottom w:val="0"/>
          <w:divBdr>
            <w:top w:val="none" w:sz="0" w:space="0" w:color="auto"/>
            <w:left w:val="none" w:sz="0" w:space="0" w:color="auto"/>
            <w:bottom w:val="none" w:sz="0" w:space="0" w:color="auto"/>
            <w:right w:val="none" w:sz="0" w:space="0" w:color="auto"/>
          </w:divBdr>
        </w:div>
        <w:div w:id="2129274886">
          <w:marLeft w:val="1166"/>
          <w:marRight w:val="0"/>
          <w:marTop w:val="125"/>
          <w:marBottom w:val="0"/>
          <w:divBdr>
            <w:top w:val="none" w:sz="0" w:space="0" w:color="auto"/>
            <w:left w:val="none" w:sz="0" w:space="0" w:color="auto"/>
            <w:bottom w:val="none" w:sz="0" w:space="0" w:color="auto"/>
            <w:right w:val="none" w:sz="0" w:space="0" w:color="auto"/>
          </w:divBdr>
        </w:div>
      </w:divsChild>
    </w:div>
    <w:div w:id="2046983362">
      <w:bodyDiv w:val="1"/>
      <w:marLeft w:val="0"/>
      <w:marRight w:val="0"/>
      <w:marTop w:val="0"/>
      <w:marBottom w:val="0"/>
      <w:divBdr>
        <w:top w:val="none" w:sz="0" w:space="0" w:color="auto"/>
        <w:left w:val="none" w:sz="0" w:space="0" w:color="auto"/>
        <w:bottom w:val="none" w:sz="0" w:space="0" w:color="auto"/>
        <w:right w:val="none" w:sz="0" w:space="0" w:color="auto"/>
      </w:divBdr>
    </w:div>
    <w:div w:id="209617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vention@cdg38.fr"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legifrance.gouv.fr/codes/article_lc/LEGIARTI000043343299"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revention@cdg38.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100A8-8858-4949-8DAF-A0091DBB9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13</Pages>
  <Words>3800</Words>
  <Characters>22105</Characters>
  <Application>Microsoft Office Word</Application>
  <DocSecurity>0</DocSecurity>
  <Lines>184</Lines>
  <Paragraphs>51</Paragraphs>
  <ScaleCrop>false</ScaleCrop>
  <HeadingPairs>
    <vt:vector size="2" baseType="variant">
      <vt:variant>
        <vt:lpstr>Titre</vt:lpstr>
      </vt:variant>
      <vt:variant>
        <vt:i4>1</vt:i4>
      </vt:variant>
    </vt:vector>
  </HeadingPairs>
  <TitlesOfParts>
    <vt:vector size="1" baseType="lpstr">
      <vt:lpstr/>
    </vt:vector>
  </TitlesOfParts>
  <Company>EAUXCLAIRES</Company>
  <LinksUpToDate>false</LinksUpToDate>
  <CharactersWithSpaces>25854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HUGUET Marion</dc:creator>
  <cp:lastModifiedBy>BEUIL Stéphane</cp:lastModifiedBy>
  <cp:revision>17</cp:revision>
  <cp:lastPrinted>2023-04-13T14:03:00Z</cp:lastPrinted>
  <dcterms:created xsi:type="dcterms:W3CDTF">2023-04-13T13:55:00Z</dcterms:created>
  <dcterms:modified xsi:type="dcterms:W3CDTF">2023-07-21T07:14:00Z</dcterms:modified>
</cp:coreProperties>
</file>